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草原植被恢复费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克孜勒苏柯尔克孜自治州草原监理所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克州林草局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蒋勇贵</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以习近平新时代中国特色社会主义思想和生态文明思想为指导为指导，认真贯彻落实全国林业和草原工作会议精神、自治区林业和草原工作会议精神，以生态修复为核心，以人工促进为手段，以机制创新为动力，针对全州退化草原的类型与分布特点，选择对退化严重的温性荒漠、高寒荒漠和高寒草原实行禁牧封育，对禁牧区域以外的草原根据承载能力核定合理载畜量，实施草畜平衡管理等为主攻方向，人工修复和自然恢复相结合，探索总结治理的技术模式和管理模式；设立村级管护员，加大草原执法监管力度；全面落实州县乡目标责任制，引导和鼓励牧民积极参与生态保护与建设，努力推进绿色发展，着力解决突出环境问题，加大生态系统保护力度，实现人与自然和谐相处，促进区域生态、经济、社会的协调发展。</w:t>
        <w:br/>
        <w:t>　　2.主要内容及实施情况</w:t>
        <w:br/>
        <w:t>　　（1）主要内容</w:t>
        <w:br/>
        <w:t>　　按照项目的实施分类，克州草原监理所草原植被恢复费项目22.51万元，对退化严重的温性荒漠、高寒荒漠和高寒草原实行禁牧封育，克州核定禁牧面积1440万亩，其中阿图什市300万亩、阿克陶县500万亩、乌恰县320万亩、阿合奇县320万亩；对禁牧区域以外的草原根据承载能力核定合理载畜量，实施草畜平衡管理，核定克州草畜平衡面积3103万亩，其中阿图什市753万亩、阿克陶县432万亩、乌恰县1078万亩、阿合奇县840万亩。贯彻落实《草原法》等法律法规，打击非法开垦草原、非法征占用草原、无证违法在草原采矿和探矿、违法采土采石采砂、未经许可在草原上开展经营性旅游活动、非法采集草原野生植物等破坏草原资源违法行为，特别是矿产开发等建设项目造成草原生态环境严重破坏的查处及组织专家对草原征占用现场查验等。</w:t>
        <w:br/>
        <w:t>　　（2）实施情况</w:t>
        <w:br/>
        <w:t>　　根据克州林业和草原局2023年自治区林草专项资金（草原植被恢复费-禁牧、草畜平衡管理和执法监管）10万元（上年结余12.25万元）。全部来源于自治区财政专项。建立“事前有计划、事中有管控、事后有评估”的项目管理机制，重视对重大项目的立项、招投标、资金使用、项目验收、效果评价等环节的监督管理，规避各种潜在风险和不利因素，确保相关项目安全、规范、有效建设及运行，于2023年4月组织该项目编辑实施方案。</w:t>
        <w:br/>
        <w:t>　　3.项目实施主体</w:t>
        <w:br/>
        <w:t>　　该项目由克州草原监理所实施，内设4个科室，分别是：办公室、草原资源管理科、草地使用科、草原监理科。</w:t>
        <w:br/>
        <w:t>　　主要职能是：宣传，贯彻执行国家草原法律法规；履行草原保护的预防职责；受同级政府委托，办理草原权属证明的发放及管理工作；编制草原监理、草原保护工作规划和计划，经批准，发布后组织实施；做好草原资源动态监测相关服务工作。</w:t>
        <w:br/>
        <w:t>　　编制人数34人，其中：行政人员编制19人、工勤1人、参公18人、事业编制0人。实有在职人数19人，其中：行政在职0人、工勤1人、参公18人、事业在职0人。离退休人员16人，其中：行政退休人员16人、事业退休0人。</w:t>
        <w:br/>
        <w:t>　　4.资金投入和使用情况</w:t>
        <w:br/>
        <w:t>　　根据《关于拨付2022年自治区财政林草专项资金的通知》（新财资环[2022]15号）《关于下达2023年自治区林草专项资金任务的通知》新林规字【2023】9号,安排下达资金10万元，为自治区资金，最终确定项目资金总数为22.51万元。其中：中央财政拨款0万元，自治区财政拨款10万元，本级财政拨款0万元，上年结余12.51万元。</w:t>
        <w:br/>
        <w:t>　　截至2023年12月31日，实际支出22.51万元，预算执行率100%。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22.51万元，其中上年结余及转12.51万元，为财政资金，根据《关于拨付2022年自治区财政林草专项资金的通知》（新财资环[2022]15号）,在充分调查研究的基础上，选择对退化严重的温性荒漠、高寒荒漠和高寒草原实行禁牧封育，针对对禁牧区域以外的草原根据承载能力核定合理载畜量，实施草畜平衡管理。加大草原执法监管，加强草原保护力度的要求,着力强化草原资源保护，坚决遏制和严厉打击各类破坏草原资源违法行为。组织专家对草原征占用现场查验等。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“地州开展草原监测监管（次）”指标，预期指标值为&gt;=4次；</w:t>
        <w:br/>
        <w:t>　　“退化草原调查数据矢量对比年数（年）”指标，预期指标值为=40年；</w:t>
        <w:br/>
        <w:t>　　“保障办公人数（人）”指标，预期指标值为&gt;=6人；</w:t>
        <w:br/>
        <w:t>　　②质量指标</w:t>
        <w:br/>
        <w:t>　　“退化草原调查完成率（%）”指标，预期指标值为＝100%；</w:t>
        <w:br/>
        <w:t>　　③时效指标</w:t>
        <w:br/>
        <w:t>　　“项目开展及时率（%）”指标，预期指标值为=100%。</w:t>
        <w:br/>
        <w:t>　　④成本指标</w:t>
        <w:br/>
        <w:t>　　“草地监测监管经费（万元）”指标，预期指标值为&lt;=16.51万元；</w:t>
        <w:br/>
        <w:t>　　“业务服务经费（万元）”指标，预期指标值为&lt;=6万元；</w:t>
        <w:br/>
        <w:t>　（2）项目效益目标</w:t>
        <w:br/>
        <w:t>　　①经济效益指标</w:t>
        <w:br/>
        <w:t>　　无</w:t>
        <w:br/>
        <w:t>　　②社会效益指标</w:t>
        <w:br/>
        <w:t>　　“提高公众对草原生态保护认知关注度”指标，预期指标值为有效提高；</w:t>
        <w:br/>
        <w:t>　　③生态效益指标</w:t>
        <w:br/>
        <w:t>　　“提高草原生态监测监管水平”指标，预期指标值为有效提高；</w:t>
        <w:br/>
        <w:t>　　④满意度指标</w:t>
        <w:br/>
        <w:t>　　“牧民满意度（%）”指标，预期指标值为≥95%。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森林资源管理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谷建波任评价组组长，职务为副局长，绩效评价工作职责为负责全盘工作。</w:t>
        <w:br/>
        <w:t>　　蒋勇贵任评价组副组长，绩效评价工作职责为对项目实施情况进行实地调查。</w:t>
        <w:br/>
        <w:t>　　热羊古丽任评价组成员，绩效评价工作职责为负责资料审核等工作。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草原植被恢复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地州开展草原监测监管,退化草原调查数据矢量对比年数40年,资金围绕林草各项重点工作，保证州林草局各单位、部门正常履职需要。开展草地资源调查监测、退牧休草专项调查、草原有害生物调查监测。支持退牧、退耕还草、退化草原生态修复治理项目配套补助。加强草原监测监管，积极开展“十四五”草原保护建设利用规划和项目的调研和编制。；推动保护草原资源提供监理保障，从事草原行政执法监管、草原禁牧和草畜平衡管理、草原保护等工作，财务制度清楚，人员之间分工明确，在禁牧和草原平衡管理上具有一定的经验和基础。</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拨付2022年自治区财政林草专项资金的通知》（新财资环[2022]15号）《关于下达2023年自治区林草专项资金任务的通知》新林规字【2023】9号文件要求,项目主要用于草原禁牧和草畜平衡管理、草原执法监管体系，结合克州林草局职责组织实施。围绕克州草原监理所年度工作重点和工作计划制定经费预算，根据评分标准，该指标不扣分，得3分。</w:t>
        <w:br/>
        <w:t>　　（2）立项程序规范性：根据决策依据编制工作计划和经费预算，经过与克州草原监理所财经领导小组进行沟通、筛选确定经费预算计划，上支部会研究确定最终预算方案，根据评分标准，该指标不扣分，得2分。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（5）预算编制科学性：预算编制经经过上年结余下拨，实际完成内容与项目内容匹配，项目投资额与工作任务相匹配，根据评分标准，该指标不扣分，得5分。</w:t>
        <w:br/>
        <w:t>　　（6）资金分配合理性：资金分配按照自治区财政厅《关于提前下达2023年自治区林草专项资金的通知》(新财资环〔2022〕年134号）、自治区林业和草原局《关于下达2023年自治区林草专项资金任务的通知》（新林规字〔2023〕9号）文件精神，该项目资金投入总额22.51万元，其中上年结余及转12.51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（1）资金到位率：该项目总投资22.51万元，自治区实际下达经费10万元，其中上年结转资金12.51万元，财政资金足额拨付到位，根据评分标准，该指标不扣分，得5分。   </w:t>
        <w:br/>
        <w:t>　　（2）预算执行率：本项目申请预算金额为22.51万元，预算批复实际下达金额为22.51万元，截至2023年12月31日，资金执行22.51万元，资金执行率100%。项目资金支出总体能够按照预算执行，根据评分标准（22.51/22.51）*100%*5=5，该指标扣0分，得5分。</w:t>
        <w:br/>
        <w:t>　　（3）资金使用合规性：根据自治区财政厅《关于提前下达2023年自治区林草专项资金的通知》(新财资环〔2022〕年134号）、自治区林业和草原局《关于下达2023年自治区林草专项资金任务的通知》（新林规字〔2023〕9号）文件精神，符合预算批复规定用途，不存在截留、挤占、挪用、虚列支出等情况，未发现违规使用情况，根据评分标准，该指标不扣分，得5分。</w:t>
        <w:br/>
        <w:t>　　（4）管理制度健全性：该项目严格按照《克州林草局财务制度》及天然林智能管护资金相关的制度和管理规定实施，对财政专项资金进行严格管理，基本做到了专款专用，根据评分标准，该指标不扣分，得2分。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地州开展草原监测监管4次，与预期目标一致，根据评分标准，该指标不扣分，得3.5分。</w:t>
        <w:br/>
        <w:t>　　退化草原调查数据矢量对比年数40年，与预期目标一致，根据评分标准，该指标不扣分，得3.5分。</w:t>
        <w:br/>
        <w:t>　　保障办公人数6人，与预期目标一致，根据评分标准，该指标不扣分，得3分。</w:t>
        <w:br/>
        <w:t>　　合计得10分。</w:t>
        <w:br/>
        <w:t>　　（2）对于“产出质量”：</w:t>
        <w:br/>
        <w:t>　　退化草原调查完成率100%，与预期目标一致，根据评分标准，该指标不扣分，得10分。</w:t>
        <w:br/>
        <w:t>　　合计得10分。</w:t>
        <w:br/>
        <w:t>　　（3）对于“产出时效”：</w:t>
        <w:br/>
        <w:t>　　项目开展及时率100%，与预期目标指标一致，根据评分标准，该指标不扣分，得10分。</w:t>
        <w:br/>
        <w:t>　　合计得10分。</w:t>
        <w:br/>
        <w:t>　　（4）对于“产出成本”：</w:t>
        <w:br/>
        <w:t>　　草地监测监管经费16.51万元，根据评分标准，该指标不扣分，得5分。</w:t>
        <w:br/>
        <w:t>　　业务服务经费6万元，根据评分标准，该指标不扣分，得5分。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提高公众对草原生态保护认知关注度，根据评分标准，该指标不扣分，得5分。　</w:t>
        <w:br/>
        <w:t>　　③对于“生态效益指标”：</w:t>
        <w:br/>
        <w:t>　　提高草原生态监测监管水平，与预期指标一致，根据评分标准，该指标不扣分，得5分。　</w:t>
        <w:br/>
        <w:t>　　实施效益指标合计得10分。</w:t>
        <w:br/>
        <w:t>　　（2）满意度指标：</w:t>
        <w:br/>
        <w:t>　　对于满意度指标：牧民满意度95%，与预期目标一致，根据评分标准，该指标不扣分，得10分。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附件1：草原植被恢复费项目绩效评价指标体系及评分标准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