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2023年为民办实事和第一书记工作经费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克孜勒苏柯尔克孜自治州农村合作经济发展指导中心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玉努斯江·吐尔洪</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十四五”规划及提升村基层组织发展需要，聚焦聚力社会稳定和长治久安的总目标，按照自治区、自治州党委工作部署和要求，认真贯彻落实党中央、自治区和自治州党委关于切实加强新时代农业农村工作等一系列重大决策部署作为工作的出发点和落脚点，进一步补齐村基层组织建设工作短板，提升村基层组织工作质量，达到持续加强基层组织建设；持续做好社会稳定工作；持续巩固拓展脱贫攻坚成果同乡村振兴有效衔接；保障措施等方面工作。</w:t>
        <w:br/>
        <w:t>　　2.主要内容及实施情况</w:t>
        <w:br/>
        <w:t>　　（1）主要内容</w:t>
        <w:br/>
        <w:t>　　按照行政村的规模分类，为民办实事经费和第一书记工作经费为大村17.5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孜勒苏柯尔克孜自治州农村合作经济发展指导中心实施，内设6个科室，分别是：办公室、农村资产管理财务审计科、农村经济统计科、农民负担监督科、农村土地承包管理科、农民专业合作社指导服务中心。主要职能是农村合作经济统计和农产品成本核算，农经统计是对国民经济和社会稳定情况进行调查、统计分析，提供统计资料，实行统计监督。农村集体经济组织的资产管理、财务管理、会计核算、审计监督、清产核资、村务公开等一系列巩固，发展壮大农村集体经济、保护农民合法权益，防止农村集体资产流失的农村资产管理工作。负责农牧民负担监督，进行减轻农牧民负担执法大检查和专项治理工作。会同有关部门审核涉及农民负担的文件，协助有关机关处理涉及农民负担的案件，维护农民的正当权益。负责农村土地承包的合同管理、调处农村土地承包纠纷、做好延长土地承包期后续完善工作、维护农民土地承包经营权益和土地承包经营权的合理流转，正确引导农牧民进行土地承包经营权的流转。加快农民专业合作社的健康、有序发展，示范引导，着力提高农民组织化程度，增强农产品市场竞争力，促进农民增收和农村经济文化又好又快发展，做好相关指导、扶持和服务工作，推动新农村建设。。</w:t>
        <w:br/>
        <w:t>　　编制人数22人，其中：行政人员编制0人、工勤0人、参公22人、事业编制0人。实有在职人数20人，其中：行政在职0人、工勤1人、参公19人、事业在职0人。离退休人员7人，其中：行政退休人员7人、事业退休0人。</w:t>
        <w:br/>
        <w:t>　　4.资金投入和使用情况</w:t>
        <w:br/>
        <w:t>　　《关于拨付2023年自治区“访惠聚”驻村工作经费的通知》（克财预【2023】7）号文件本年度安排下达资金17.5万元，为自治区财力安排资金，最终确定项目资金总数为17.5万元。其中：中央财政拨款0万元，自治区财政拨款17.5万元，本级财政拨款0万元，上年结余0万元。</w:t>
        <w:br/>
        <w:t>　　截至2023年12月31日，实际支出17.11万元，预算执行率97.77%。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17.5万元，其中：财政资金17.5万元，其他资金0万元，主要用于为民办实事经费和资金用于第一书记工作经费，营造安定和谐稳定的社会局面，着力解决农民反映的热点、难点问题，开展各项文体活动、职业技能培训、节日慰问等，有利于营造安定和谐稳定的社会局面，通过该项目实施达到确保工作队各项工作顺利开展，完成相关任务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“宣传活动场次”指标，预期指标值为≥2次；</w:t>
        <w:br/>
        <w:t>　　“开展文体活动次数”指标，预期指标值为≥4场次；</w:t>
        <w:br/>
        <w:t>　　“慰问困难家庭”指标，预期指标值为≥80户；</w:t>
        <w:br/>
        <w:t>　　“节日期间慰问、座谈次数”指标，预期指标值为≥2场次。</w:t>
        <w:br/>
        <w:t>　　②质量指标</w:t>
        <w:br/>
        <w:t>　　“开展文体活动参与率”指标，预期指标值为≥90%。</w:t>
        <w:br/>
        <w:t>　　“走访群众覆盖率”指标，预期指标值为＝100%；</w:t>
        <w:br/>
        <w:t>　　③时效指标</w:t>
        <w:br/>
        <w:t>　　“资金拨付及时率”指标，预期指标值为=100%。</w:t>
        <w:br/>
        <w:t>　　“帮助困难家庭及时率”指标，预期指标值为=100%</w:t>
        <w:br/>
        <w:t>　　④成本指标</w:t>
        <w:br/>
        <w:t>　　“开展文体活动”指标，预期指标值为≤2.5万元；</w:t>
        <w:br/>
        <w:t>　　“宣传活动经费”指标，预期指标值为≤11万元；</w:t>
        <w:br/>
        <w:t>　　“帮助困难家庭”指标，预期指标值为≤4万元。</w:t>
        <w:br/>
        <w:t>　　（2）项目效益目标</w:t>
        <w:br/>
        <w:t>　　①经济效益指标</w:t>
        <w:br/>
        <w:t>　　无</w:t>
        <w:br/>
        <w:t>　　②社会效益指标</w:t>
        <w:br/>
        <w:t>　　“提升公共服务水平”指标，预期指标值为有效提升；</w:t>
        <w:br/>
        <w:t>　　③生态效益指标</w:t>
        <w:br/>
        <w:t>　　无</w:t>
        <w:br/>
        <w:t>　　④满意度指标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阿不都赛米·多力昆任评价组组长，职务为中心副主任，绩效评价工作职责为负责全盘工作。</w:t>
        <w:br/>
        <w:t>　　何敏任评价组副组长，绩效评价工作职责为对项目实施情况进行实地调查。</w:t>
        <w:br/>
        <w:t>　　赵婷婷任评价组成员，绩效评价工作职责为负责资料审核等工作。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99.41分，绩效评级属于“优”。其中，决策类指标得分20分，过程类指标得分19.89分，产出类指标得分39.52分，效益类指标得分20分。</w:t>
        <w:br/>
        <w:t>　　（二）综合评价结论</w:t>
        <w:br/>
        <w:t>　　经评价，本项目达到了年初设立的绩效目标，在实施过程中取得了良好的成效，具体表现在：为民办实事经费和第一书记工作经费已完成宣传活动2次，开展文体活动4场次，慰问困难家庭80户，节日期间慰问、座谈次数2次。解决群众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2023年自治区“访惠聚”驻村工作经费的通知》（克财预【2023】7）并结合克孜勒苏柯尔克孜自治州农村合作经济发展指导中心职责组织实施。围绕克孜勒苏柯尔克孜自治州农村合作经济发展指导中心年度工作重点和工作计划制定经费预算，根据评分标准，该指标不扣分，得3分。</w:t>
        <w:br/>
        <w:t>　　（2）立项程序规范性：根据决策依据编制工作计划和经费预算，经过与克孜勒苏柯尔克孜自治州农村合作经济发展指导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5个三级指标构成，权重分为20分，实际得分19.89分，得分率为99.45%。</w:t>
        <w:br/>
        <w:t>　　（1）资金到位率：该项目总投资17.5万元，克州财政局实际下达经费17.5万元，其中当年财政拨款17.5万元，财政资金足额拨付到位，根据评分标准，该指标不扣分，得5分。</w:t>
        <w:br/>
        <w:t>　　（2）预算执行率：本项目申请预算金额为17.5万元，预算批复实际下达金额为17.5万元截至 2023年 12 月 31日，资金执行17.11万元，资金执行率97.77%。项目资金支出总体能够按照预算执行，根据评分标准97.77%×5=4.89，该指标扣0.11分，得4.89分。</w:t>
        <w:br/>
        <w:t>　　（3）资金使用合规性：根据、《关于拨付2023年自治区“访惠聚”驻村工作经费的通知》（克财预【2023】7）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孜勒苏柯尔克孜自治州农村合作经济发展指导中心财务制度》及2023年为民办实事和第一书记工作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项目产出类指标包括产出数量、产出质量、产出时效、产出成本四方面的内容，由11个三级指标构成，权重分为40分，实际得分39.52分，得分率为98.8%。</w:t>
        <w:br/>
        <w:t>　　（1）对于“产出数量”</w:t>
        <w:br/>
        <w:t>　　宣传活动2次，与预期目标一致，根据评分标准，该指标不扣分，得2分。</w:t>
        <w:br/>
        <w:t>　　开展文体活动4场次，与预期目标一致，根据评分标准，该指标不扣分，得3分。</w:t>
        <w:br/>
        <w:t>　　慰问困难家庭80户，与预期目标一致，根据评分标准，该指标不扣分，得3分。</w:t>
        <w:br/>
        <w:t>　　节日期间慰问、座谈次数2次，与预期目标一致，根据评分标准，该指标不扣分，得2分。</w:t>
        <w:br/>
        <w:t>　　合计得10分。</w:t>
        <w:br/>
        <w:t>　　（2）对于“产出质量”：</w:t>
        <w:br/>
        <w:t>　　走访群众覆盖率100%，与预期目标一致，根据评分标准，该指标不扣分，得5分。</w:t>
        <w:br/>
        <w:t>　　开展文体活动参与率90%，与预期目标一致，根据评分标准，该指标不扣分，得5分。</w:t>
        <w:br/>
        <w:t>　　合计得10分。</w:t>
        <w:br/>
        <w:t>　　（3）对于“产出时效”：</w:t>
        <w:br/>
        <w:t>　　资金拨付及时率100%，与预期目标指标一致，根据评分标准，该指标不扣分，得5分。</w:t>
        <w:br/>
        <w:t>　　帮助困难家庭及时率100%，与预期目标指标一致，根据评分标准，该指标不扣分，得5分。</w:t>
        <w:br/>
        <w:t>　　合计得10分。</w:t>
        <w:br/>
        <w:t>　　（4）对于“产出成本”：</w:t>
        <w:br/>
        <w:t>　　预期绩效目标开展文体活动2.5万元，实际完成值为2.1万元，偏差率为16%，偏差原因：支付途中未发送银行；采取的措施：下年度及时支付，保证完成支付进度；根据评分标准16%×3=0.48，该指标扣0.48分，得2.52分。</w:t>
        <w:br/>
        <w:t>　　宣传活动经费11万元，与预期目标一致，根据评分标准，该指标不扣分，得4分。</w:t>
        <w:br/>
        <w:t>　　帮助困难家庭4万元，与预期目标一致，根据评分标准，该指标不扣分，得3分。</w:t>
        <w:br/>
        <w:t>　　合计得9.52分。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提升公共服务水平，与预期指标一致，根据评分标准，该指标不扣分，得10分。</w:t>
        <w:br/>
        <w:t>　　③对于“生态效益指标”：</w:t>
        <w:br/>
        <w:t>　　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附件1：为民办实事经费和第一书记工作经费项目绩效评价指标体系及评分标准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