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克州中心血站改造项目（中央预算内）</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克孜勒苏柯尔克孜自治州中心血站</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克州卫生与健康委员会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曾江华</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中心血站改造项目（中央预算内）实施前期、过程及效果，评价财政预算资金使用的效率及效益。</w:t>
        <w:br/>
        <w:t>　　根据《国务院关于印发“十三五”卫生与健康规划的通知》国发【2016】77号明确提出：“完善血液供应保障机制。继续提高人口献血率，无偿献血人次数和献血量增长水平与当地医疗服务需求增长水平相适应。开展血液安全风险监测，巩固血液核酸检测全覆盖成果，健全血液质量控制和改进体系，推进临床合理用血。”</w:t>
        <w:br/>
        <w:t>　　血液质量是血站的生命，是血站的生命，是血站质量管理的永恒主题。随着本州医疗机构技术水平的不断提高，临床用血量也将逐年增加，现有的基本建设和基础设施已不能满足临床用血质量安全的要求，给血液质量带来极大的安全隐患。</w:t>
        <w:br/>
        <w:t>　　根据自治州“十四五”规划及无偿献血事业发展需要，按自治区工作要求，结合本单位采供血业务方面管理职能及工作职责，为有效保障各民族群众身体健康；有效预防及控制传染性疾病；完善设备设施，确保医疗用血安全，故开展克州中心血站改造项目（中央预算内）资金项目。</w:t>
        <w:br/>
        <w:t>　　2.主要内容及实施情况</w:t>
        <w:br/>
        <w:t>　　（1）主要内容</w:t>
        <w:br/>
        <w:t>　　该项目的主要内容是购买血液核酸实验室设备，对采集血液进行艾滋病、肝炎、丙型肝炎、梅毒免疫检测。</w:t>
        <w:br/>
        <w:t>　　（2）实施情况</w:t>
        <w:br/>
        <w:t>　　通过该项目实施，给临床提供安全、有效的血液。</w:t>
        <w:br/>
        <w:t>　　3.项目实施主体</w:t>
        <w:br/>
        <w:t>　　（1）部门主要职能：我站是全州唯一一家采供血机构，以献血者和受血者的健康为宗旨，不断提高服务质量，保证临床用血安全有效。</w:t>
        <w:br/>
        <w:t>　　（2）机构设置情况：我站是独立编制机构，是全额财政补助的事业单位。</w:t>
        <w:br/>
        <w:t>　　（3）年末编制情况：我站人员编制数是15人。</w:t>
        <w:br/>
        <w:t>　　（4）实有人数情况：年末实有在职人数为13人，退休人数为5人。</w:t>
        <w:br/>
        <w:t>　　4.资金投入和使用情况</w:t>
        <w:br/>
        <w:t>　　（1）项目资金安排落实、总投入等情况分析</w:t>
        <w:br/>
        <w:t>　　克州中心血站改造项目（中央预算内）预算安排总额为109.47万元，其中财政资金109.47万元，其他资金0万元，2023年实际收到预算资金109.47万元，预算资金到位率为100%。</w:t>
        <w:br/>
        <w:t>　　（2）项目资金实际使用情况分析</w:t>
        <w:br/>
        <w:t>　　本项目实际支付资金109.47万元，预算执行率100%，结转资产额度0万元。项目资金主要用于购买核酸实验室设备1台，合计109.47万元。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购买核酸实验室设备，对采集血液进行艾滋病、肝炎、丙型肝炎、梅毒免疫检测；通过该项目实施，给临床提供安全、有效的血液。努力将血液检测率达到100%，保障血液的100%安全；进一步提高受益群众满意度，满意度达到98%以上。为临床提供安全、有效、充足的血液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“购买设备台数（台）”指标，预期指标值为&gt;=1台；</w:t>
        <w:br/>
        <w:t>　　②质量指标</w:t>
        <w:br/>
        <w:t>　　“设备验收合格率（%）”指标，预期指标值为≥100%；</w:t>
        <w:br/>
        <w:t>　　“资金支付合规率（%）”指标，预期指标值为＝100%；</w:t>
        <w:br/>
        <w:t>　　③时效指标</w:t>
        <w:br/>
        <w:t>　　“资金拨付及时率（%）”指标，预期指标值为＝100%；</w:t>
        <w:br/>
        <w:t>　　④成本指标</w:t>
        <w:br/>
        <w:t>　　“设备购买费用（万元）”指标，预期指标值为&lt;=109.47万元；</w:t>
        <w:br/>
        <w:t>　　“预算成本控制率（%）”指标，预期指标值为&lt;=100%万元。</w:t>
        <w:br/>
        <w:t>　　（2）项目效益目标</w:t>
        <w:br/>
        <w:t>　　①经济效益指标</w:t>
        <w:br/>
        <w:t>　　 无</w:t>
        <w:br/>
        <w:t>　　 ②社会效益指标</w:t>
        <w:br/>
        <w:t>　　 “提高对献血者疾病检测力度”指标，预期指标值为有效提高；</w:t>
        <w:br/>
        <w:t>　　 ③生态效益指标</w:t>
        <w:br/>
        <w:t>　　无</w:t>
        <w:br/>
        <w:t>　　 ④满意度指标</w:t>
        <w:br/>
        <w:t>　　 “公共卫生服务对象满意度”指标，预期指标值为≥98%。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度克州中心血站改造项目（中央预算内）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于冬花任评价组组长，职务为站长，绩效评价工作职责为负责全盘工作。</w:t>
        <w:br/>
        <w:t>　　孔祥斌任评价组副组长，绩效评价工作职责为对项目实施情况进行实地调查。</w:t>
        <w:br/>
        <w:t>　　马瑞翔、倪新华任评价组成员，绩效评价工作职责为负责资料审核等工作。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度克州中心血站改造项目（中央预算内）”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2023年度克州中心血站改造项目（中央预算内）已完成2023年年初设置的总体目标，推动了我州采供血业务的顺利开展，产生的主要社会效益是提升了社会的服务能力、保障采供血业务工作的顺利进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（1）立项依据充分性：结合克州中心血站职能职责，并组织实施。围绕克州中心血站年度工作重点和工作计划制定经费预算，根据评分标准，该指标不扣分，得3分。</w:t>
        <w:br/>
        <w:t>　　（2）立项程序规范性：根据决策依据编制工作计划和经费预算，经过与克州中心血站财经领导小组进行沟通、筛选确定经费预算计划，上党支部会研究确定最终预算方案，根据评分标准，该指标不扣分，得2分。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（5）预算编制科学性：预算编制经过科学论证，实际完成内容与项目内容匹配，项目投资额与工作任务相匹配，根据评分标准，该指标不扣分，得5分。</w:t>
        <w:br/>
        <w:t>　　（6）资金分配合理性：资金分配按照2023年度克州中心血站改造项目（中央预算内）的实施方案，100%用于实验室设备购置费用支出，资金分配与实际相适应，根据评分标准，该指标不扣分，得5分。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（1）资金到位率：该项目总投资109.47万元，中央实际下达经费109.47万元，其中当年财政拨款109.47万元，上年结转资金0万元，财政资金足额拨付到位，根据评分标准，该指标不扣分，得5分。   </w:t>
        <w:br/>
        <w:t>　　（2）预算执行率：本项目申请预算金额为109.47万元，预算批复实际下达金额为109.47万元，截至 2023年 12 月 31日，资金执行109.47万元，资金执行率100%。项目资金支出总体能够按照预算执行，根据评分标准（109.47/109.47）*100%*5=5，该指标扣0分，得5分。</w:t>
        <w:br/>
        <w:t>　　（3）资金使用合规性：制定了相关的制度和管理规定对经费使用进行规范管理，符合预算批复规定用途，不存在截留、挤占、挪用、虚列支出等情况，未发现违规使用情况，根据评分标准，该指标不扣分，得5分。</w:t>
        <w:br/>
        <w:t>　　（4）管理制度健全性：该项目严格按照《克州中心血站财务制度》管理规定实施，对财政专项资金进行严格管理，基本做到了专款专用，根据评分标准，该指标不扣分，得2分。</w:t>
        <w:br/>
        <w:t>　　（5）制度执行有效性：由部门提出经费预算支出可行性方案，经过与财经领导小组沟通后，报站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购买设备台数1台，与预期目标一致，根据评分标准，该指标不扣分，得10分。</w:t>
        <w:br/>
        <w:t>　　合计得10分。</w:t>
        <w:br/>
        <w:t>　　（2）对于“产出质量”：</w:t>
        <w:br/>
        <w:t>　　设备验收合格率100%，与预期目标一致，根据评分标准，该指标不扣分，得5分。</w:t>
        <w:br/>
        <w:t>　　资金支付合规率100%，与预期目标一致，根据评分标准，该指标不扣分，得5分。</w:t>
        <w:br/>
        <w:t>　　合计得10分。</w:t>
        <w:br/>
        <w:t>　　（3）对于“产出时效”：</w:t>
        <w:br/>
        <w:t>　　资金拨付及时率100%，与预期目标一致，根据评分标准，该指标不扣分，得10分。</w:t>
        <w:br/>
        <w:t>　　合计得10分。</w:t>
        <w:br/>
        <w:t>　　（4）对于“产出成本”：</w:t>
        <w:br/>
        <w:t>　　设备购买费用109.47万元，与预期目标一致，根据评分标准，该指标不扣分，得5分。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①对于“经济效益指标”：</w:t>
        <w:br/>
        <w:t>　　本项目无该指标。</w:t>
        <w:br/>
        <w:t>　　②对于“社会效益指标”：</w:t>
        <w:br/>
        <w:t>　　提高对献血者疾病检测力度，与预期指标一致，根据评分标准，该指标不扣分，得10分。</w:t>
        <w:br/>
        <w:t>　　③对于“生态效益指标”：</w:t>
        <w:br/>
        <w:t>　　本项目无该指标。</w:t>
        <w:br/>
        <w:t>　　实施效益指标合计得10分。</w:t>
        <w:br/>
        <w:t>　　（2）满意度指标：</w:t>
        <w:br/>
        <w:t>　　公共卫生服务对象满意度98%，与预期目标一致，根据评分标准，该指标不扣分，得10分。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站长于冬花亲自负责，项目负责人陈学平具体负责，从项目到资金，均能后很好的执行。三是加强沟通协调，我单位及时向克州卫生健康委员会汇报项目进度，确保项目按期完工。</w:t>
        <w:br/>
        <w:t>　　（二）存在的问题及原因分析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