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森林资源管理</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克孜勒苏柯尔克孜自治州林业和草原局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吴少鹏</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森林资源管理项目实施前期、过程及效果，评价财政预算资金使用的效率及效益。本项目建设主要基于克州奥依塔克国有林管理局2018年、2019年、2020年已经投资建设及计划完成建设的项目基础上，运用运营商光缆传输网络和山区5.8G无线微波、高清视频智能采集、北斗短报文通信系统，VHF超短波通信系统、AI人工智能、大数据分析、移动互联网等技术，建设集森林资源远程视频监控、烟火智能预警、应急指挥调度、高清会议系统、护林员移动综合管理、森林生态定位监测、荒漠和湿地环境监测、野生动植物检测、北斗短报文通信、VHF超短波通信为一体的森林和草原一体化综合应用管理平台，平台能够为指挥中心提供准确、及时的现场信息，并且能够实现对森林和草原资源、野生动植物资源、湿地资源、林区社会稳定、森林草原防火等灾害预警实时监测、监控，初步建成克州森林和草原资源智能管护和信息化体系。</w:t>
        <w:br/>
        <w:t>　　2.主要内容及实施情况</w:t>
        <w:br/>
        <w:t>　　（1）主要内容</w:t>
        <w:br/>
        <w:t>　　按照项目的实施分类，克州林草局天然林智能管护项目379.36万元，运用运营商光缆传输网络和山区5.8G无线微波、高清视频智能采集、北斗短报文通信系统，VHF超短波通信系统、AI人工智能、大数据分析、移动互联网等技术，建设集森林资源远程视频监控、烟火智能预警、应急指挥调度、高清会议系统、护林员移动综合管理、森林生态定位监测、荒漠和湿地环境监测、野生动植物检测、北斗短报文通信、VHF超短波通信为一体的森林和草原一体化综合应用管理平台，平台能够为指挥中心提供准确、及时的现场信息，并且能够实现对森林和草原资源、野生动植物资源、湿地资源、林区社会稳定、森林草原防火等灾害预警实时监测、监控，初步建成克州森林和草原资源智能管护和信息化体系。</w:t>
        <w:br/>
        <w:t>　　（2）实施情况</w:t>
        <w:br/>
        <w:t>　　根据自治区林草局《关于提前下达2021年中央财政林业改革发展资金任务的通知》文件精神，以及自治区林草局《天保工程林业信息化及森林资源智能管护系统建设项目指导意见》文件要求，为了加强我局天保工程林业信息化及森林资源监控项目的管理，强化监督考核。建立“事前有计划、事中有管控、事后有评估”的项目管理机制，重视对重大项目的立项、招投标、资金使用、项目验收、效果评价等环节的监督管理，规避各种潜在风险和不利因素，确保相关项目安全、规范、有效建设及运行，于2021年4月组织该项目编辑实施方案招标，中标价10万元，实施方案审核通过后，于2021年6月分三个标段以及项目监理进行招标，中标价759.85万元，2023年12月完工，于2024年验收。</w:t>
        <w:br/>
        <w:t>　　3.项目实施主体</w:t>
        <w:br/>
        <w:t>　　该项目由克州林草局实施，内设6个科室，分别是：办公室、业务科、州生态修复中心、州森林草原防火中心、州林业有害生物防治检疫局、州野生动植物保护管理中心。</w:t>
        <w:br/>
        <w:t>　　主要职能是：（一）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</w:t>
        <w:br/>
        <w:t>　　（二）组织、协调、指导和监督全州造林绿化、迹地更新、花卉等工作；指导各类公益林和商品林的培育和以植树种草等生物措施防治水土流失工作；指导、监督全民义务植树、造林绿化工作。</w:t>
        <w:br/>
        <w:t>　　（三）组织全州森林资源调查、动态监测和统计；审核、监督森林资源的使用；监督检查林木凭证采伐、运输；组织、指导林地、林权管理；组织实施林权登记、发证工作，依法对征用、占用林地进行审核报批工作。</w:t>
        <w:br/>
        <w:t>　　（四）组织、协调、指导和监督全州湿地保护工作。执行湿地保护的有关自治区标准和规定；组织实施建立湿地保护管理工作；监督湿地的合理利用。</w:t>
        <w:br/>
        <w:t>　　（五）组织、协调、指导和监督全州荒漠化防治工作。认真执行相关标准和规定，监督沙化土地的合理利用；组织、指导沙尘暴灾害预测预报和应急处置。</w:t>
        <w:br/>
        <w:t>　　（六）依法组织、管理和指导陆生野生动植物的救护繁育、栖息地恢复发展、疫源疫病监测；负责克州范围内濒危物种进出口和国家级、自治区级保护的野生动物、珍稀树种、珍稀野生植物及其产品出疆的报批工作。</w:t>
        <w:br/>
        <w:t>　　（七）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</w:t>
        <w:br/>
        <w:t>　　（八）组织制订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</w:t>
        <w:br/>
        <w:t>　　（九）监督检查全州各产业对森林、湿地、荒漠和陆生野生动植物资源的开发利用。认真执行林草业产业国家标准并监督实施；组织指导林产品质量监督。</w:t>
        <w:br/>
        <w:t>　　（十）承办克州森林防火指挥部的具体工作；承办林草业行政执法监管的责任；监督管理林草业公安队伍；指导全州林草业重大违法案件的查处；指导林草业有害生物的防治、检疫工作。</w:t>
        <w:br/>
        <w:t>　　（十一）认真执行自治区林草业及其生态建设的财政经济调节政策和生态补偿制度；组织制订自治州本级部门预算并组织实施；管理监督自治州本级林草业资金；管理自治州本级林草业国有资产；会同有关部门对自治区规划内和年度计划内固定资产投资项目进行审计。</w:t>
        <w:br/>
        <w:t>　　（十二）贯彻落实国家和自治区有关林果业发展的法律、法规和方针、政策；建议起草自治州有关林果业发展的方针、政策、规程、标准，并监督执行；组织制订全州林果业发展规划和年度计划，并组织实施和监督检查；指导全州林果业的生产经营、林果业灾害综合防控体系建设。</w:t>
        <w:br/>
        <w:t>　　（十三）组织指导林草业科技和教育工作；指导全州林草业队伍建设。</w:t>
        <w:br/>
        <w:t>　　（十四）承办自治州人民政府及上级林草业部门交办的其他事项。</w:t>
        <w:br/>
        <w:t>　　编制人数34人，其中：行政人员编制8人、工勤1人、参公16人、事业编制0人。实有在职人数25人，其中：行政在职8人、工勤1人、参公16人、事业在职0人。离退休人员14人，其中：行政退休人员14人、事业退休0人。</w:t>
        <w:br/>
        <w:t>　　4.资金投入和使用情况</w:t>
        <w:br/>
        <w:t>　　根据《关于提前下达2021年中央财政林业改革发展资金任务的通知》安排下达资金379.36万元，为中央资金，最终确定项目资金总数为379.36万元。其中：中央财政拨款379.36万元，自治区财政拨款0万元，本级财政拨款0万元，上年结余379.36万元。</w:t>
        <w:br/>
        <w:t>　　截至2023年12月31日，实际支出288.49万元，预算执行率76.05%。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该项目资金投入总额800万元，其中上年结余及转379.36万元，为财政资金，根据《关于提前下达2021年中央财政林业改革发展资金任务的通知》（新林规字 2020 942号）以及自治区林草局《天保工程林业信息化及森林资源智能管护系统建设项目指导意见》文件精神，该项目主要用于维护建设天然林资源智能管护和信息化体系，预计实现监测天保工程区国有林管护面积18.01万亩，国家级公益林管护面积18.01万亩，森林综合防控补助面积1.70万亩。通过该项目的实施，能够为指挥中心提供准确、及时的现场信息，实现对森林和草原资源、野生动植物资源、湿地资源、林区社会稳定、森林草原防火等灾害预警实时监测、监控，初步建成克州森林和草原资源智能管护和信息化体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“天保工程区国有林管护面积（万亩）”指标，预期指标值为&gt;=18.01万亩；</w:t>
        <w:br/>
        <w:t>　　“国家级公益林管护面积（万亩）”指标，预期指标值为&gt;=18.01万亩；</w:t>
        <w:br/>
        <w:t>　　“森林综合防控补助面积（万亩）”指标，预期指标值为&gt;=1.7万亩；</w:t>
        <w:br/>
        <w:t>　　“森林资源调查覆盖率（%）”指标，预期指标值为&gt;=85%；</w:t>
        <w:br/>
        <w:t>　　②质量指标</w:t>
        <w:br/>
        <w:t>　　“森林管护覆盖率（%）”指标，预期指标值为＝100%；</w:t>
        <w:br/>
        <w:t>　　“工程验收合格率（%）”指标，预期指标值为＝100%。</w:t>
        <w:br/>
        <w:t>　　③时效指标</w:t>
        <w:br/>
        <w:t>　　“天然林和国家级公益林当期任务完成率（%）”指标，预期指标值为&gt;=95%。</w:t>
        <w:br/>
        <w:t>　　“资金拨付及时率（%）”指标，预期指标值为=100%。</w:t>
        <w:br/>
        <w:t>　　④成本指标</w:t>
        <w:br/>
        <w:t>　　“已修建的通讯监控塔工程款（万元）”指标，预期指标值为=299.36万元；</w:t>
        <w:br/>
        <w:t>　　“工程监理质保、十四五规划设计费（万元）”指标，预期指标值为=80万元；</w:t>
        <w:br/>
        <w:t>　　（2）项目效益目标</w:t>
        <w:br/>
        <w:t>　　①经济效益指标</w:t>
        <w:br/>
        <w:t>　　无</w:t>
        <w:br/>
        <w:t>　　②社会效益指标</w:t>
        <w:br/>
        <w:t>　　“有效实时监测、监控预警信息，提高管护员管护区域”指标，预期指标值为有效提高；</w:t>
        <w:br/>
        <w:t>　　③生态效益指标</w:t>
        <w:br/>
        <w:t>　　“改善森林等生态系统，长期保障生态稳定”指标，预期指标值为有效改善；</w:t>
        <w:br/>
        <w:t>　　④满意度指标</w:t>
        <w:br/>
        <w:t>　　“天然林资源管护员满意度（%）”指标，预期指标值为≥95%。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森林资源管理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万文玉任评价组组长，职务为副局长，绩效评价工作职责为负责全盘工作。</w:t>
        <w:br/>
        <w:t>　　吴少鹏任评价组副组长，绩效评价工作职责为对项目实施情况进行实地调查。</w:t>
        <w:br/>
        <w:t>　　孟志勇任评价组成员，绩效评价工作职责为负责资料审核等工作。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森林资源管理”项目绩效进行客观公正的评价，本项目总得分为92.6分，绩效评级属于“优”。其中，决策类指标得分20分，过程类指标得分18.8分，产出类指标得分36.2分，效益类指标得分17.6分。</w:t>
        <w:br/>
        <w:t>　　（二）综合评价结论</w:t>
        <w:br/>
        <w:t>　　经评价，本项目达到了年初设立的绩效目标，在实施过程中取得了良好的成效，具体表现在：天然林智能管护项目已完成森林管护覆盖率（%）：100；工程验收合格率（%）：100；天然林和国家级公益林当期任务完成率（%）：95；森林资源调查覆盖率（%）：85；天保工程区国有林管护面积（万亩）：18.01；国家级公益林管护面积（万亩）：18.01；森林综合防控补助面积（万亩）：1.7，推动了森林和草原资源、野生动植物资源、湿地资源、林区产生森林和草原资源智能管护和信息化体系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（1）立项依据充分性：根据《关于提前下达2021年中央财政林业改革发展资金任务的通知》（新林规字 2020 942号）以及自治区林草局《天保工程林业信息化及森林资源智能管护系统建设项目指导意见》文件精神，该项目主要用于维护建设天然林资源智能管护和信息化体系，结合克州林草局职责组织实施。围绕克州林草局年度工作重点和工作计划制定经费预算，根据评分标准，该指标不扣分，得3分。</w:t>
        <w:br/>
        <w:t>　　（2）立项程序规范性：根据决策依据编制工作计划和经费预算，经过与克州林草局财经领导小组进行沟通、筛选确定经费预算计划，上局务会研究确定最终预算方案，根据评分标准，该指标不扣分，得2分。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（5）预算编制科学性：预算编制经经过上年结余下拨，实际完成内容与项目内容匹配，项目投资额与工作任务相匹配，根据评分标准，该指标不扣分，得5分。</w:t>
        <w:br/>
        <w:t>　　（6）资金分配合理性：资金分配按照根据《关于提前下达2021年中央财政林业改革发展资金任务的通知》（新林规字 2020 942号）以及自治区林草局《天保工程林业信息化及森林资源智能管护系统建设项目指导意见》文件精神，该项目资金投入总额800万元，其中上年结余及转379.36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5个三级指标构成，权重分为20分，实际得分18.8分，得分率为94%。</w:t>
        <w:br/>
        <w:t>　　（1）资金到位率：该项目总投资800万元，克州财政局实际下达经费379.36万元，其中上年结转资金379.36万元，财政资金足额拨付到位，根据评分标准，该指标不扣分，得5分。   </w:t>
        <w:br/>
        <w:t>　　（2）预算执行率：本项目申请预算金额为379.36万元，预算批复实际下达金额为379.36万元截至2023年12月31日，资金执行288.49万元，资金执行率76.1%。项目资金支出总体能够按照预算执行，根据评分标准（288.49/379.36）*100%*5=3.8，该指标扣1.2分，得3.8分。</w:t>
        <w:br/>
        <w:t>　　（3）资金使用合规性：根据《关于提前下达2021年中央财政林业改革发展资金任务的通知》（新林规字 2020 942号）以及自治区林草局《天保工程林业信息化及森林资源智能管护系统建设项目指导意见》文件精神，符合预算批复规定用途，不存在截留、挤占、挪用、虚列支出等情况，未发现违规使用情况，根据评分标准，该指标不扣分，得5分。</w:t>
        <w:br/>
        <w:t>　　（4）管理制度健全性：该项目严格按照《克州林草局财务制度》及天然林智能管护资金相关的制度和管理规定实施，对财政专项资金进行严格管理，基本做到了专款专用，根据评分标准，该指标不扣分，得2分。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项目产出类指标包括产出数量、产出质量、产出时效、产出成本四方面的内容，由10个三级指标构成，权重分为40分，实际得分36.2分，得分率为90.5%。</w:t>
        <w:br/>
        <w:t>　　（1）对于“产出数量”</w:t>
        <w:br/>
        <w:t>　　天保工程区国有林管护面积18.01万亩，与预期目标一致，根据评分标准，该指标不扣分，得2.5分。</w:t>
        <w:br/>
        <w:t>　　国家级公益林管护面积18.01万亩，与预期目标一致，根据评分标准，该指标不扣分，得2.5分。</w:t>
        <w:br/>
        <w:t>　　森林综合防控补助面积1.70万亩，与预期目标一致，根据评分标准，该指标不扣分，得2.5分。</w:t>
        <w:br/>
        <w:t>　　森林资源调查覆盖率85%，与预期目标一致，根据评分标准，该指标不扣分，得2.5分。</w:t>
        <w:br/>
        <w:t>　　合计得10分。</w:t>
        <w:br/>
        <w:t>　　（2）对于“产出质量”：</w:t>
        <w:br/>
        <w:t>　　森林管护覆盖率100%，与预期目标一致，根据评分标准，该指标不扣分，得5分。</w:t>
        <w:br/>
        <w:t>　　工程验收合格率100%，与预期目标一致，根据评分标准，该指标不扣分，得5分。</w:t>
        <w:br/>
        <w:t>　　合计得10分。</w:t>
        <w:br/>
        <w:t>　　（3）对于“产出时效”：</w:t>
        <w:br/>
        <w:t>　　天然林和国家级公益林当期任务完成率95%，与预期目标指标一致，根据评分标准，该指标不扣分，得5分。</w:t>
        <w:br/>
        <w:t>　　资金拨付及时率100%，与预期目标指标不一致，根据评分标准，该指标不得分，得5分。</w:t>
        <w:br/>
        <w:t>　　合计得10分。</w:t>
        <w:br/>
        <w:t>　　（4）对于“产出成本”：</w:t>
        <w:br/>
        <w:t>　　已修建的通讯监控塔工程款258.49万元，与预期目标不一致，存在偏差：预期绩效目标299.36万元，实际完成值为258.49万元，偏差率为13.66% ，偏差原因：项目实施时效跨年，按照合同支付，支出缓慢，采取的措施：加快支付进度。根据评分标准（258.49/299.36）*100%*5=4.32，该指标扣0.68分，得4.32分。</w:t>
        <w:br/>
        <w:t>　　工程监理质保、十四五规划设计费30万元，与预期目标不一致，存在偏差：预期绩效目标80万元，实际完成值为30万元，偏差率为23.95% ，偏差原因：项目实施时效跨年，按照合同支付，支出缓慢，采取的措施：加快支付进度。根据评分标准（30/80）*100%*5=1.88，该指标扣3.12分，得1.88分。</w:t>
        <w:br/>
        <w:t>　　合计得6.2分。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项目效益类指标包括项目效益2个方面的内容，由3个三级指标构成，权重分为20分，实际得分12分，得分率为60%。</w:t>
        <w:br/>
        <w:t>　　（1）实施效益指标：</w:t>
        <w:br/>
        <w:t>　　①对于“经济效益指标”：</w:t>
        <w:br/>
        <w:t>　　本项目无该指标。</w:t>
        <w:br/>
        <w:t>　　②对于“社会效益指标”：</w:t>
        <w:br/>
        <w:t>　　有效实时监测、监控预警信息，提高管护员管护区域，与预期指标一致，存在偏差：预期绩效目标有效提高，实际完成值为部分达成年度指标并具有一定效果，偏差率为23.95% ，偏差原因：实时监测、监控预警未达到全林场覆盖，存在监控盲点，采取的措施：加快建设实现全覆盖。根据评分标准23.95%*5=1.2，该指标扣1.2分，得3.8分。　</w:t>
        <w:br/>
        <w:t>　　③对于“生态效益指标”：</w:t>
        <w:br/>
        <w:t>　　改善森林等生态系统，长期保障生态稳定，与预期指标一致，存在偏差：预期绩效目标有效改善，实际完成值为部分达成年度指标并具有一定效果，偏差率为23.95% ，偏差原因：管护员业务能力差，采取的措施：增加培训提高管护员业务能力。根据评分标准23.95%*5=1.2，该指标扣1.2分，得3.8分。　</w:t>
        <w:br/>
        <w:t>　　实施效益指标合计得12分。</w:t>
        <w:br/>
        <w:t>　　（2）满意度指标：</w:t>
        <w:br/>
        <w:t>　　对于满意度指标：天然林资源管护员满意度95%，与预期目标一致，根据评分标准，该指标不扣分，得10分。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