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免费开放活动经费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克孜勒苏柯尔克孜自治州图书馆</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克州文化体育和旅游局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杨鹏</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2024年04月26日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克州图书馆紧扣克州党委、人民政府的中心工作，坚持以现代文化为引领，认真贯彻中央、自治区、自治州关于文化改革发展的方针政策，加强公共文化基础设施建设，加快构建现代公共文化服务体系，努力推进事业繁荣发展，全州文化事业呈现出健康有序、日益繁荣的发展态势。克州图书馆通过开展基本公共文化服务，包括举办展览、公益性讲座、开展公共教育和观众体验拓展活动，业务活动用房小型修缮及零星业务设备更新等。通过开展免费开放活动经费项目，有效满足了社会对文化娱乐的需要，丰富和活跃了人民群众的文化生活。</w:t>
        <w:br/>
        <w:t>　　1.项目背景</w:t>
        <w:br/>
        <w:t>　　本项目立项依据为：文件依据《关于提前下达2023年中央补助地方美术馆、公共图书馆、文化馆[站]免费开放补助资金预算的通知》（克财教〔2022〕60号）；自文件依据《关于提前下达2023年自治区补助地方美术馆、公共图书馆、文化馆[站]免费开放补助资金预算的通知》（克财教〔2022〕47号）；资金文件《关于提前下达2022年中央补助地方美术馆、公共图书馆、文化馆（站）免费开放补助资金预算的通知》（克财教〔2021〕62号）。</w:t>
        <w:br/>
        <w:t>　　本项目遵循财政部《项目支出绩效评价管理办法》（财预〔2020〕10号）和自治区财政厅《自治区财政支出绩效评价管理暂行办法》（新财预〔2018〕189号）等相关政策文件与规定，旨在评价免费开放活动经费项目实施前期、过程及效果，评价财政预算资金使用的效率及效益。</w:t>
        <w:br/>
        <w:t>　　2.主要内容及实施情况</w:t>
        <w:br/>
        <w:t>　　（1）主要内容</w:t>
        <w:br/>
        <w:t>　　2023年，根据年初制定的重点工作，本单位通过对财政资金的使用，取得了如下绩效：该项目资金目前使用54.71万元，主要用于免费开展基本公共文化服务，包括举办公益性讲座、免费读书活动，元旦、“三八”等节日开展“你读书我买单”、“图书馆奇妙夜”等活动。图书馆可以通过图书进万家活动向公众传达价值取向，提高公众的知识水品，丰富大众的阅读量，启迪公众发挥想象力和思考问题，从侧面推动社会发展。</w:t>
        <w:br/>
        <w:t>　　（2）实施情况</w:t>
        <w:br/>
        <w:t>　　该项目资金主要用于支持图书馆免费开展基本公共文化服务，包括举办展览、公益性讲座、开展公共教育和观众体验拓展活动，业务活动用房小型修缮及零星业务设备更新等。通过该项目的实施，图书馆有效满足了社会对文化娱乐的需要，丰富和活跃了人民群众的文化生活。</w:t>
        <w:br/>
        <w:t>　　3.项目实施主体</w:t>
        <w:br/>
        <w:t>　　克州图书馆拥有丰富的书刊典籍和品类繁多的现代化载体文献，被誉为“知识的宝库”“智慧的殿堂”，克州图书馆通过开展各类知识讲座，展览等免费开放活动，提高人民群众生活质量，丰富群众业余文化，提升幸福指数。免费开放活动经费项目，主要用于图书馆日常工作正常开展，保障免费开放活动正常运行等。在开展各类免费开放活动工作方面发挥积极作用。</w:t>
        <w:br/>
        <w:t>　　克州图书馆无下属预算单位，下设0个科室。克州图书馆单位编制数11，实有人数10人，其中：在职10人，增加或减少0人；退休12人，增加或减少0人；离休0人，增加或减少0人。</w:t>
        <w:br/>
        <w:t>　　3.资金投入和使用情况</w:t>
        <w:br/>
        <w:t>　　2023年中央下达资金40万元，文件依据《关于提前下达2023年中央补助地方美术馆、公共图书馆、文化馆[站]免费开放补助资金预算的通知》（克财教〔2022〕60号）；自治区下达资金10万元，文件依据《关于提前下达2023年自治区补助地方美术馆、公共图书馆、文化馆[站]免费开放补助资金预算的通知》（克财教〔2022〕47号）；2022年中央结余4.71万元，资金文件《关于提前下达2022年中央补助地方美术馆、公共图书馆、文化馆（站）免费开放补助资金预算的通知》（克财教〔2021〕62号）文件。其中：中央财政拨款40万元，自治区财政拨款10万元，本级财政拨款0万元，上年结余4.71万元。</w:t>
        <w:br/>
        <w:t>　　截至2023年12月31日，实际支出54.71万元，预算执行率100%。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免费开放活动经费项目，主要用于图书馆日常工作正常开展，保障免费开放活动正常运行，开展各类知识讲座，展览等免费开放活动，购买典藏书籍等，提高人民群众生活质量，丰富群众业余文化，提升幸福指数。开展免费开放活动经费项目，在开展各类免费开放活动工作方面发挥积极作用。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“开展免费开放活动次数（次）	”指标，预期指标值为≥20次；</w:t>
        <w:br/>
        <w:t>　　“购置活动用品次数（次）	”指标，预期指标值为≥20次；</w:t>
        <w:br/>
        <w:t>　　“电梯维护费（次）	”指标，预期指标值为=1次；</w:t>
        <w:br/>
        <w:t>　　“缴纳水电费次数（次）	”指标，预期指标值为=1次；</w:t>
        <w:br/>
        <w:t>　　“小型修缮次数（次）”，指标，预期指标值为&gt;=5次；</w:t>
        <w:br/>
        <w:t>　　“信息维护次数（次）	”，指标，预期指标值为&gt;=5次；</w:t>
        <w:br/>
        <w:t>　　“全民阅读推广次数（次）”，指标，预期指标值为&gt;=10次；</w:t>
        <w:br/>
        <w:t>　　②质量指标</w:t>
        <w:br/>
        <w:t>　　“资金使用合格率”指标，预期指标值为＝100%；</w:t>
        <w:br/>
        <w:t>　　“全民阅读推广质量达标率（%）”，指标，预期指标值为＝100%；</w:t>
        <w:br/>
        <w:t>　　③时效指标</w:t>
        <w:br/>
        <w:t>　　“活动开展及时率”指标，预期指标值为=100%。</w:t>
        <w:br/>
        <w:t>　　“资金拨付及时率”指标，预期指标值为=100%。</w:t>
        <w:br/>
        <w:t>　　“全民阅读推广工作完成及时性（%）”指标，预期指标值为=100%。</w:t>
        <w:br/>
        <w:t>　　④成本指标</w:t>
        <w:br/>
        <w:t>　　“免费开放活动费用（万元）”指标，预期指标值为≥30万元；</w:t>
        <w:br/>
        <w:t>　　“电梯维护费（万元）”指标，预期指标值为=1万元；</w:t>
        <w:br/>
        <w:t>　　“水电费（万元）	”指标，预期指标值为&gt;=4万元；</w:t>
        <w:br/>
        <w:t>　　“小型修缮费（万元）”指标，预期指标值为&gt;=10万元。</w:t>
        <w:br/>
        <w:t>　　“信息维护费（万元）”指标，预期指标值为&gt;=5万元。</w:t>
        <w:br/>
        <w:t>　　（2）项目效益目标</w:t>
        <w:br/>
        <w:t>　　①经济效益指标</w:t>
        <w:br/>
        <w:t>　　无</w:t>
        <w:br/>
        <w:t>　　②社会效益指标</w:t>
        <w:br/>
        <w:t>　　“提升人民群众文化生活水平”指标，预期指标值为有效提升；</w:t>
        <w:br/>
        <w:t>　　③生态效益指标</w:t>
        <w:br/>
        <w:t>　　无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免费开放活动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代惠任评价组组长，职务为副局长，绩效评价工作职责为负责全盘工作。</w:t>
        <w:br/>
        <w:t>　　扎力卡尔·甫尔汗别克任评价组副组长，绩效评价工作职责为对项目实施情况进行实地调查。</w:t>
        <w:br/>
        <w:t>　　依斯拉木江任评价组成员，绩效评价工作职责为负责资料审核等工作。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免费开放活动经费”项目绩效进行客观公正的评价，本项目总得分为100分，绩效评级属于“优”。其中，决策类指标得20分，过程类指标得分20分，产出类指标得分40分，效益类指标得分20分。</w:t>
        <w:br/>
        <w:t>　　（二）综合评价结论</w:t>
        <w:br/>
        <w:t>　　经评价，本项目达到了年初设立的绩效目标，在实施过程中取得了良好的成效，具体表现在：2023年度图书馆已开展免费开放活动20次，已购置活动用品20次，缴纳电梯维护费1万元，缴纳水电费1次，完成小型修缮5次，信息维护5次，全民阅读推广10次，免费开放活动所花费用为30万元，电梯维护费1万元，缴纳水电费4万元，小型修缮和信息维护费为15万元，通过该项目的实施，图书馆有效满足了社会对文化娱乐的需要，丰富和活跃了人民群众的文化生活。</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1）立项依据充分性：《23年中央下达资金40万元，文件依据《关于提前下达2023年中央补助地方美术馆、公共图书馆、文化馆[站]免费开放补助资金预算的通知》（克财教〔2022〕60号）；自治区下达资金10万元，文件依据《关于提前下达2023年自治区补助地方美术馆、公共图书馆、文化馆[站]免费开放补助资金预算的通知》（克财教〔2022〕47号）；2022年中央结余4.71万元，资金文件《关于提前下达2022年中央补助地方美术馆、公共图书馆、文化馆（站）免费开放补助资金预算的通知》（克财教〔2021〕62号）文件；结合克州图书馆单位职责职责，并组织实施。围绕克州图书馆单位年度工作重点和工作计划制定经费预算，根据评分标准，该指标不扣分，得3分。</w:t>
        <w:br/>
        <w:t>　　（2）立项程序规范性：根据决策依据编制工作计划和经费预算，经过与克州图书馆财经领导小组进行沟通、筛选确定经费预算计划，上局务会研究确定最终预算方案，根据评分标准，该指标不扣分，得2分。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（5）预算编制科学性：预算编制经过科学论证，实际完成内容与项目内容匹配，项目投资额与工作任务相匹配，根据评分标准，该指标不扣分，得5分。</w:t>
        <w:br/>
        <w:t>　　（6）资金分配合理性：资金分配按照《中央补助地方美术馆、公共图书馆、文化馆[站]免费开放补助资金使用管理办法（试行）的通知》，资金分配与实际相适应，根据评分标准，该指标不扣分，得5分。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（1）资金到位率：该项目总投资54.71万元，克州财政局实际下达经费54.71万元，财政资金足额拨付到位，根据评分标准，该指标不扣分，得5分。</w:t>
        <w:br/>
        <w:t>　　（2）预算执行率：本项目预算金额为54.71万元，中央财政拨款40万元，自治区财政拨款10万元，本级财政拨款0万元，上年结余4.71万元。截至2023年12月31日，资金执行54.71万元，资金执行率100%。项目资金支出总体能够按照预算执行，根据评分标准，得5分。偏差原因：无；改进措施：加强资金管理，积极开展各类免费开放活动。</w:t>
        <w:br/>
        <w:t>　　（3）资金使用合规性：2023年中央下达资金40万元，文件依据《关于提前下达2023年中央补助地方美术馆、公共图书馆、文化馆[站]免费开放补助资金预算的通知》（克财教〔2022〕60号）；自治区下达资金10万元，文件依据《关于提前下达2023年自治区补助地方美术馆、公共图书馆、文化馆[站]免费开放补助资金预算的通知》（克财教〔2022〕47号）；2022年中央结余4.71万元，资金文件《关于提前下达2022年中央补助地方美术馆、公共图书馆、文化馆（站）免费开放补助资金预算的通知》（克财教〔2021〕62号）文件；符合预算批复规定用途，不存在截留、挤占、挪用、虚列支出等情况，未发现违规使用情况，根据评分标准，该指标不扣分，得5分。</w:t>
        <w:br/>
        <w:t>　　（4）管理制度健全性：该项目严格按照《克州图书馆财务制度》及免费开放活动经费相关的制度和管理规定实施，对财政专项资金进行严格管理，基本做到了专款专用，根据评分标准，该指标不扣分，得2分。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项目产出类指标包括产出数量、产出质量、产出时效、产出成本四方面的内容，由17个三级指标构成，权重分为40分，实际得分40分，得分率为100%。</w:t>
        <w:br/>
        <w:t>　　（1）对于“产出数量”</w:t>
        <w:br/>
        <w:t>　　“开展免费活动次数20次”指标，与预期目标一致，根据评分标准，该指标不扣分，得2分。</w:t>
        <w:br/>
        <w:t>　　“购置活动用品次数20次”指标，与预期目标一致，根据评分标准，该指标不扣分，得2分。</w:t>
        <w:br/>
        <w:t>　　“电梯维护费1次”指标，与预期目标一致，根据评分标准，该指标不扣分，得2分。</w:t>
        <w:br/>
        <w:t>　　“缴纳水电费次数1次”指标，与预期目标一致，根据评分标准，该指标不扣分，得1分。</w:t>
        <w:br/>
        <w:t>　　“小型修缮次数5次”指标，与预期目标一致，根据评分标准，该指标不扣分，得1分。</w:t>
        <w:br/>
        <w:t>　　“信息维护次数5次”指标，与预期目标一致，根据评分标准，该指标不扣分，得1分。</w:t>
        <w:br/>
        <w:t>　　“全民阅读推广次数10次 ”指标，与预期目标一致，根据评分标准，该指标不扣分，得1分。</w:t>
        <w:br/>
        <w:t>　　合计得10分。</w:t>
        <w:br/>
        <w:t>　　（2）对于“产出质量”：</w:t>
        <w:br/>
        <w:t>　　“资金使用合格率100%”指标，与预期目标一致，根据评分标准，该指标不扣分，得5分。</w:t>
        <w:br/>
        <w:t>　　“全民阅读推广质量达标率100%”指标与预期目标指标一致，根据评分标准，该指标不扣分，得5分。</w:t>
        <w:br/>
        <w:t>　　合计得10分。</w:t>
        <w:br/>
        <w:t>　　（3）对于“产出时效”：</w:t>
        <w:br/>
        <w:t>　　活动开展及时率100%，与预期目标指标一致，根据评分标准，该指标不扣分，得3分。</w:t>
        <w:br/>
        <w:t>　　资金拨付及时率100%，与预期目标指标一致，根据评分标准，该指标不扣分，得3分</w:t>
        <w:br/>
        <w:t>　　全民阅读推广工作完成及时性100% ，与预期目标指标一致，根据评分标准，该指标不扣分，得4分</w:t>
        <w:br/>
        <w:t>　　合计得10分。</w:t>
        <w:br/>
        <w:t>　　（4）对于“产出成本”：</w:t>
        <w:br/>
        <w:t>　　免费开放活动费用30万元，与预期目标指标一致，根据评分标准，该指标不扣分，得2分。</w:t>
        <w:br/>
        <w:t>　　电梯维护费1万元，与预期目标指标一致，根据评分标准，该指标不扣分，得2分</w:t>
        <w:br/>
        <w:t>　　水电费4万元 ，与预期目标指标一致，根据评分标准，该指标不扣分，得2分</w:t>
        <w:br/>
        <w:t>　　小型修缮费10万元  ，与预期目标指标一致，根据评分标准，该指标不扣分，得2分</w:t>
        <w:br/>
        <w:t>　　信息维护费5万元  ，与预期目标指标一致，根据评分标准，该指标不扣分，得2分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　　提升人民群众文化生活水平，与预期指标一致，根据评分标准，该指标不扣分，得5分。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对于满意度指标：受益群众满意度95%，与预期目标一致，根据评分标准，该指标不扣分，得10分。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</w:t>
        <w:br/>
        <w:t>　　2.资金管理方面</w:t>
        <w:b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附件1：2023年免费开放活动经费项目绩效评价指标体系及评分标准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