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第九次民族团结进步模范表彰大会工作经费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克孜勒苏柯尔克孜自治州民族事务局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巴合提亚·哈兰</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2024年04月19日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民族团结工作经费项目实施前期、过程及效果，评价财政预算资金使用的效率及效益。贯彻落实中央民族工作会议精神，促进各民族交往交流交融，巩固和发展平等团结互助和谐的社会主义民族关系，营造民族团结进步良好氛围，创新推进民族团结进步事业，进一步铸牢中华民族共同体意识。</w:t>
        <w:br/>
        <w:t>　　2.主要内容及实施情况</w:t>
        <w:br/>
        <w:t>　　（1）主要内容</w:t>
        <w:br/>
        <w:t>　　按照第九次民族团结进步模范表彰工作经费任务，由自治州财政承担，主要用于深入挖掘民族团结进步模范的感人事迹，充分发挥运用个类媒体、多层次、多角度、多形式宣传民族团结进步事业取得的历史成就，讲好新时代中国特色社会主义好故事、中华民族大团结故事、中国新疆故事，在全社会形成人人讲民族团结的话，人人做民族团结的事、人人争当民族团结模范的良好氛围。</w:t>
        <w:br/>
        <w:t>（2）　　实施情况</w:t>
        <w:br/>
        <w:t>　　根据《关于表彰自治州第九次民族团结模范集体和模范个人的决定》（克党委字〔2023〕74号），为表彰先进、树立榜样、激励士气，充分发挥先进典型示范引领作用，进一步调动激发全州各族干部群众不断铸牢中华民族共同体意识，创新推动新时代党的民族工作高质量发展，切实增强中华民族共同体的凝聚力、向心力，自治州党委、人民政府决定授予表彰40个民族团结模范集体荣誉称号，60名民族团结模范个人荣誉称号。从而示范引领全州各族干部群众牢固树立休戚与共、荣辱与共、生死与共、命运与共的共同体理念，在助推中华民族成为认同度更高、凝聚力更强的命运共同体历史进程中再创佳绩、再立新功。</w:t>
        <w:br/>
        <w:t>　　3.项目实施主体</w:t>
        <w:br/>
        <w:t>　　该项目由克孜勒苏柯尔克孜自治州民族宗教事务局单位实施，内设4个科室，分别是：民族事务科、宗教事务科、监督检查科、办公室。主要职能是贯彻实施有关法律法规规章，执行党中央、国务院和自治区党委、人民政府关于民族工作的方针、政策，执行自治州党委，人民政府对民族和事务工作的决定和各项措施，当好自治州党委、人民政府在民族工作方面的参谋和助手。组织开展民族理论、民族政策的宣传教育。组织开展民族工作重大问题的调查研究，并提出工作建议。负责协调推动有关部门履行民族工作相关职责。承办自治州民族团结进步表彰活动。负责民族事务服务体系和民族事务管理信息化建设工作。负责清真食品有关监督管理工作。指导少数民族古籍的搜集、整理出版工作。依法履行事务管理职责，依法保护公民信仰自由和合法的活动，积极引导与社会主义社会相适应，促进关系和谐。。</w:t>
        <w:br/>
        <w:t>　　编制人数21人，其中：行政人员编制11人、工勤2人、参公5人、事业编制3人。实有在职人数21人，其中：行政在职11人、工勤2人、参公5人、事业在职3人。离退休人员18人，其中：行政退休人员17人、事业退休1人，合计38人。</w:t>
        <w:br/>
        <w:t></w:t>
        <w:br/>
        <w:t>　　4.资金投入和使用情况</w:t>
        <w:br/>
        <w:t>　　第九次民族团结进步模范表彰工作经费【2023】16号文本年度安排下达资金30万元，为第九次民族团结进步模范表彰工作经费资金，最终确定项目资金总数为30万元。其中：中央财政拨款0万元，自治区财政拨款0万元，本级财政拨款30万元，上年结余0万元。</w:t>
        <w:br/>
        <w:t>　　截至2023年12月31日，实际支出30万元，预算执行率100%。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30万元，其中：财政资金30万元，其他资金0万元。主要用于开展我州第九次民族团结进步模范表彰大会，达到进一步激励全州各族干部群众积极参与民族团结进步事业，在全社会营造崇尚模范、学习模范、争当模范的良好氛围，推动民族工作高质量发展。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“州直部门表彰人数（人）”指标，预期指标值为≥4人；</w:t>
        <w:br/>
        <w:t>　　“政法系统表彰人数（人）”指标，预期指标值为≥4人；</w:t>
        <w:br/>
        <w:t>　　“工商金融系统、援疆干部表彰人数（人）”指标，预期指标值为≥3人；</w:t>
        <w:br/>
        <w:t>　　“县市表彰人数（人）”指标，预期指标值为≥49人；</w:t>
        <w:br/>
        <w:t>　　②质量指标</w:t>
        <w:br/>
        <w:t>　　“表彰模范覆盖率（%）”指标，预期指标值为＝100%；</w:t>
        <w:br/>
        <w:t>　　“表彰效果覆盖率（%）”指标，预期指标值为＝100%；</w:t>
        <w:br/>
        <w:t>　　③时效指标</w:t>
        <w:br/>
        <w:t>　　“经费拨付及时率（%）”指标，预期指标值为=100%。</w:t>
        <w:br/>
        <w:t>　　“经费支付及时率（%）”指标，预期指标值为=100%。</w:t>
        <w:br/>
        <w:t>　　④成本指标</w:t>
        <w:br/>
        <w:t>　　“州直部门表彰奖励金（万元）”指标，预期指标值为≤2万元；</w:t>
        <w:br/>
        <w:t>　　“政法系统表彰奖励金（万元）”指标，预期指标值为≤2万元；</w:t>
        <w:br/>
        <w:t>　　“工商金融系统、援疆干部表彰奖励金（万元）”指标，预期指标值为≤1.5万元。</w:t>
        <w:br/>
        <w:t>　　“县市表彰奖励金（万元）”指标，预期指标值为≤24.5万元；</w:t>
        <w:br/>
        <w:t>　　（2）项目效益目标</w:t>
        <w:br/>
        <w:t>　　①经济效益指标</w:t>
        <w:br/>
        <w:t>　　无</w:t>
        <w:br/>
        <w:t>　　②社会效益指标</w:t>
        <w:br/>
        <w:t>　　“群众的幸福感和归属感”指标，预期指标值为进一步提升；</w:t>
        <w:br/>
        <w:t>　　“铸牢中华民族共同体意识”指标，预期指标值为有效铸牢；</w:t>
        <w:br/>
        <w:t>　　③生态效益指标</w:t>
        <w:br/>
        <w:t>　　无</w:t>
        <w:br/>
        <w:t>　　④满意度指标</w:t>
        <w:br/>
        <w:t>　　“受益群众满意度（%）”指标，预期指标值为≥95%。</w:t>
        <w:br/>
        <w:t>　　“相关单位满意度（%）”指标，预期指标值为≥95%。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第九次民族团结进步模范表彰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张宗耀任评价组组长，职务为党组书记、副局长，绩效评价工作职责为负责全盘工作。</w:t>
        <w:br/>
        <w:t>　　巴合提亚·哈兰任评价组副组长，绩效评价工作职责为对项目实施情况进行实地调查。</w:t>
        <w:br/>
        <w:t>　　张静、李灿、姬沙丽任评价组成员，绩效评价工作职责为负责资料审核等工作。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第九次民族团结进步模范表彰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第九次民族团结进步模范表彰工作经费已完成表彰大会圆满召开，推动了我州民族团结工作，增进民族互信，牢牢铸牢中华民族共同体意识。通过开展民族团结工作产生促进各民族交往交流交融，营造各民族“共同团结奋斗，共同繁荣发展”的良好氛围，推进新时代民族团结进步事业迈上新台阶。</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关于下达自治州本级2023年度部门预算指标的通知》（克财预〔2023〕1号）并结合克州民族宗教事务局职责组织实施。围绕克州民族宗教事务局年度工作重点和工作计划制定经费预算，根据评分标准，该指标不扣分，得3分。</w:t>
        <w:br/>
        <w:t>　　（2）立项程序规范性：根据决策依据编制工作计划和经费预算，经过与克州民族宗教事务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（5）预算编制科学性：第九次民族团结表彰大会工作经费项目为一次性项目，为自治州拨付30万元，实际完成内容与项目内容匹配，项目投资额与工作任务相匹配，根据评分标准，该指标不扣分，得5分。</w:t>
        <w:br/>
        <w:t>　　（6）资金分配合理性：资金分配按照第九次民族团结表彰大会工作经费要求，100%用于发放个人表彰奖励金，资金分配与实际相适应，根据评分标准，该指标不扣分，得5分。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 该项目总投资30万元，克州财政局实际下达经费30万元，其中当年财政拨款30万元，上年结转资金0万元，财政资金足额拨付到位，根据评分标准，该指标不扣分，得5分。</w:t>
        <w:br/>
        <w:t>　　（2）预算执行率：本项目申请预算金额为30万元，预算批复实际下达金额为30万元截至2023年12月31日，资金执行30万元，资金执行率100.00%。项目资金支出总体能够按照预算执行，根据评分标准，该指标不扣分，得5分。</w:t>
        <w:br/>
        <w:t>　　（3）资金使用合规性：《关于下达自治州本级2023年度部门预算指标的通知》（克财预〔2023〕1号）符合预算批复规定用途，不存在截留、挤占、挪用、虚列支出等情况，未发现违规使用情况，根据评分标准，该指标不扣分，得5分。</w:t>
        <w:br/>
        <w:t>　　（4）管理制度健全性：该项目严格按照《克州民族宗教事务局财务制度》及民族团结工作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项目产出类指标包括产出数量、产出质量、产出时效、产出成本四方面的内容，由12个三级指标构成，权重分为40分，实际得分40分，得分率为100%。</w:t>
        <w:br/>
        <w:t>　　（1）对于“产出数量”</w:t>
        <w:br/>
        <w:t>　　州直部门表彰人数4人，与预期目标一致，根据评分标准，该指标不扣分，得2.5分。</w:t>
        <w:br/>
        <w:t>　　政法系统表彰人数4人，与预期目标一致，根据评分标准，该指标不扣分，得2.5分。</w:t>
        <w:br/>
        <w:t>　　工商金融系统、援疆干部表彰人数3人，与预期目标一致，根据评分标准，该指标不扣分，得2.5分。</w:t>
        <w:br/>
        <w:t>　　县市表彰人数49人，与预期目标一致，根据评分标准，该指标不扣分，得2.5分。</w:t>
        <w:br/>
        <w:t>　　合计得10分。</w:t>
        <w:br/>
        <w:t>　　（2）对于“产出质量”：</w:t>
        <w:br/>
        <w:t>　　表彰模范覆盖率100%，与预期目标一致，根据评分标准，该指标不扣分，得5分。</w:t>
        <w:br/>
        <w:t>　　表彰效果覆盖率100%，与预期目标一致，根据评分标准，该指标不扣分，得5分。</w:t>
        <w:br/>
        <w:t>　　合计得10分。</w:t>
        <w:br/>
        <w:t>　　（3）对于“产出时效”：</w:t>
        <w:br/>
        <w:t>　　经费拨付及时率100（%），与预期目标指标一致，根据评分标准，该指标不扣分，得5分。</w:t>
        <w:br/>
        <w:t>　　经费支付及时率100（%），与预期目标指标一致，根据评分标准，该指标不扣分，得5分。</w:t>
        <w:br/>
        <w:t>　　合计得10分。</w:t>
        <w:br/>
        <w:t>　　（4）对于“产出成本”：</w:t>
        <w:br/>
        <w:t>　　州直部门表彰奖励金2万元，与预期目标一致，根据评分标准，该指标不扣分，得2.5分。</w:t>
        <w:br/>
        <w:t>　　政法系统表彰奖励金2万元，与预期目标一致，根据评分标准，该指标不扣分，得2.5分。</w:t>
        <w:br/>
        <w:t>　　工商金融系统、援疆干部表彰奖励金1.5万元，与预期目标一致，根据评分标准，该指标不扣分，得2.5分。</w:t>
        <w:br/>
        <w:t>　　县市表彰奖励金24.5万元，与预期目标一致，根据评分标准，该指标不扣分，得2.5分。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①对于“经济效益指标”：</w:t>
        <w:br/>
        <w:t>　　本项目无该指标。</w:t>
        <w:br/>
        <w:t>　　②对于“社会效益指标”：</w:t>
        <w:br/>
        <w:t>　　群众的幸福感和归属感，进一步提升，与预期指标一致，根据评分标准，该指标不扣分，得5分。</w:t>
        <w:br/>
        <w:t>　　铸牢中华民族共同体意识，有效铸牢，与预期指标一致，根据评分标准，该指标不扣分，得5分。</w:t>
        <w:br/>
        <w:t>　　③对于“生态效益指标”：</w:t>
        <w:br/>
        <w:t>　　本项目无该指标。</w:t>
        <w:br/>
        <w:t>　　实施效益指标合计得10分。</w:t>
        <w:br/>
        <w:t>　　（2）满意度指标：</w:t>
        <w:br/>
        <w:t>　　对于满意度指标：受益群众满意度95%，与预期目标一致，根据评分标准，该指标不扣分，得5分。</w:t>
        <w:br/>
        <w:t>　　对于满意度指标：相关单位满意度95%，与预期目标一致，根据评分标准，该指标不扣分，得5分。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主要经验及做法一：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