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附件4：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83" w:firstLineChars="200"/>
        <w:jc w:val="center"/>
        <w:textAlignment w:val="auto"/>
        <w:outlineLvl w:val="0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克州一中部门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单位整体支出绩效自评报告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（2023年度）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85" w:firstLineChars="4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部门单位名称（公章）：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克州一中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85" w:firstLineChars="4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填报时间：2024年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04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一、基本概况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left"/>
        <w:textAlignment w:val="auto"/>
        <w:outlineLvl w:val="1"/>
        <w:rPr>
          <w:rFonts w:hint="eastAsia" w:ascii="仿宋" w:hAnsi="仿宋" w:eastAsia="仿宋" w:cs="仿宋"/>
          <w:b/>
          <w:bCs/>
          <w:color w:val="FF0000"/>
          <w:sz w:val="32"/>
          <w:szCs w:val="32"/>
          <w:lang w:eastAsia="zh-CN" w:bidi="ar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 w:bidi="ar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 w:bidi="ar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部门单位基本情况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2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.部门机构设置及人员构成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sz w:val="32"/>
          <w:szCs w:val="32"/>
          <w:lang w:val="zh-TW" w:eastAsia="zh-CN"/>
        </w:rPr>
        <w:t>克州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一中</w:t>
      </w:r>
      <w:r>
        <w:rPr>
          <w:rFonts w:hint="eastAsia" w:ascii="仿宋" w:hAnsi="仿宋" w:eastAsia="仿宋" w:cs="仿宋"/>
          <w:sz w:val="32"/>
          <w:szCs w:val="32"/>
          <w:lang w:val="zh-TW" w:eastAsia="zh-CN"/>
        </w:rPr>
        <w:t>无下属预算单位，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内设7个科室，分别是办公室、政教处、总务处、教导处、教研室、电教处、安保科。主要职能是保障我校在校生的教育教学工作顺利开展。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克州一中事业编制人数为200名，实有人数418名，其中：事业编制309名，退休94名，遗属15名。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2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.部门主要职能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default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克孜勒苏柯尔克孜自治州第一中学创建于1953年，是克州规模比较大的一所学校。学校全面贯彻党和国家的教育方针，坚持把立德树人作为教育的根本，坚持教育为现代化建设服务、为人民服务。落实好党和国家有关教育的法律、法规，努力办好人民满意的教育，培养德、智、体、美全面发展的社会主义建设者和接班人。为学生创造良好的学习环境，只要你有梦想，克州一中就会给你平台。在这个校园，学生和老师们能得到最好的成长。在新时代，克州一中全体师生员工团结一心，根植中华文化沃土，传承中华民族精神，与时俱进，开拓进取，不断再创克州教育新辉煌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主要职能是保障我校教育教学工作顺利开展。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outlineLvl w:val="1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部门单位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年度重点工作计划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outlineLvl w:val="1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default" w:ascii="仿宋" w:hAnsi="仿宋" w:eastAsia="仿宋" w:cs="仿宋"/>
          <w:kern w:val="0"/>
          <w:sz w:val="32"/>
          <w:szCs w:val="32"/>
          <w:lang w:val="en-US" w:eastAsia="zh-CN" w:bidi="ar-SA"/>
        </w:rPr>
        <w:t>202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4</w:t>
      </w:r>
      <w:r>
        <w:rPr>
          <w:rFonts w:hint="default" w:ascii="仿宋" w:hAnsi="仿宋" w:eastAsia="仿宋" w:cs="仿宋"/>
          <w:kern w:val="0"/>
          <w:sz w:val="32"/>
          <w:szCs w:val="32"/>
          <w:lang w:val="en-US" w:eastAsia="zh-CN" w:bidi="ar-SA"/>
        </w:rPr>
        <w:t>年，我校将继续坚持立德树人，为进一步贯彻落实国家各项政策法规和教育政策，时刻聚焦社会稳定和长治久安总目标，全面推行国家通用语言文字教学，提升校园内涵式发展，加大校园物质文化建设，加大学校教育教研力度，加强学校文化建设，以“七彩校园”为主要文化形式，不断提高教师能力水平，狠抓教学质量，增强德育教育，注重养成教育，提升学校信息化建设成果，全面提升克州一中办学质量，努力培养德智体美劳全面发展的社会主义建设者和接班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left"/>
        <w:textAlignment w:val="auto"/>
        <w:outlineLvl w:val="1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部门单位整体预算规模及安排情况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outlineLvl w:val="1"/>
        <w:rPr>
          <w:rFonts w:hint="default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1.年初预算安排情况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outlineLvl w:val="1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我单位年初预算数为6161.36万元，实际预算执行数5863.35万元，预算执行率为95.16%。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outlineLvl w:val="1"/>
        <w:rPr>
          <w:rFonts w:hint="default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综上所述，部门预算安排与单位职能关联度较高，预算安排结构清晰明了，能够直观展示各项费用的分配情况，预算规模合理，为单位的稳健发展和高效运行提供了有力保障。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outlineLvl w:val="1"/>
        <w:rPr>
          <w:rFonts w:hint="default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2.预算调整情况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outlineLvl w:val="1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我单位年初批复预算数6161.36万元，年中调整数940.6万元，调整后全年预算数7101.96万元，预算调整率15.27%。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outlineLvl w:val="1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综上所述，年中预算调整幅度与单位运转情况和履职情况相匹配，未出现资金收支不平衡以及债务风险等负面影响，确保了预算调整的合理性和必要性。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outlineLvl w:val="1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3.全年预算执行情况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outlineLvl w:val="1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全年预算数为7101.96万元，全年实际支出资金7092.63万元，预算执行率为99.87%。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outlineLvl w:val="1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综上所述，本年度在执行预算过程中不存在闲置、浪费或挪用等情况，执行预算在预期可控范围内，严格按照项目进度支付资金，不存在超进度付款情况，资金支出方向合理，资金支出流程规范。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outlineLvl w:val="1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4.资金使用主要内容及范围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outlineLvl w:val="1"/>
        <w:rPr>
          <w:rFonts w:hint="eastAsia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我单位2023年全年预算支出金额共计7092.63万元。其中：基本支出为6061.02万元，主要用于人员工资发放、社保缴纳等地方；项目支出1031.61万元，主要用于公用经费以及学生资助补助费用等。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二、部门单位整体支出管理及使用情况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outlineLvl w:val="1"/>
        <w:rPr>
          <w:rFonts w:hint="default" w:ascii="仿宋" w:hAnsi="仿宋" w:eastAsia="仿宋" w:cs="仿宋"/>
          <w:b/>
          <w:bCs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 w:bidi="ar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 w:bidi="ar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整体支出规模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度本单位部门整体支出资金总额为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7092.63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万元，预算执行率为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99.87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%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outlineLvl w:val="1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 w:bidi="ar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 w:bidi="ar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基本支出管理和使用情况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2023年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度我单位基本支出</w:t>
      </w:r>
      <w:r>
        <w:rPr>
          <w:rFonts w:hint="eastAsia" w:ascii="仿宋" w:hAnsi="仿宋" w:eastAsia="仿宋" w:cs="仿宋"/>
          <w:color w:val="FF0000"/>
          <w:sz w:val="32"/>
          <w:szCs w:val="32"/>
          <w:highlight w:val="none"/>
          <w:lang w:val="en-US" w:eastAsia="zh-CN"/>
        </w:rPr>
        <w:t>年初</w:t>
      </w:r>
      <w:r>
        <w:rPr>
          <w:rFonts w:hint="eastAsia" w:ascii="仿宋" w:hAnsi="仿宋" w:eastAsia="仿宋" w:cs="仿宋"/>
          <w:color w:val="FF0000"/>
          <w:sz w:val="32"/>
          <w:szCs w:val="32"/>
          <w:highlight w:val="none"/>
        </w:rPr>
        <w:t>预算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总额为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5526.57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万元，年中调增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减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预算总额为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534.45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,全年预算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总额为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6061.02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万元，预算调整率为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9.67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%。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预算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执行总额为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6061.02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万元，预算执行率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%。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基本支出严格按照财务管理制度执行。人员工资由编办、人社局、社保局、医保局、住房公积金管理办公室及财政局等部门逐个审核，按月申报及发放。基本公用经费用于支付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冬季取暖费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残疾人保障金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outlineLvl w:val="1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val="en-US" w:eastAsia="zh-CN" w:bidi="en-US"/>
        </w:rPr>
        <w:t>(三)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支出管理和使用情况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1.项目管理情况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left="0" w:leftChars="0" w:firstLine="0" w:firstLineChars="0"/>
        <w:jc w:val="both"/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 w:bidi="ar-SA"/>
        </w:rPr>
        <w:t>（1）管理制度健全性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left="0" w:leftChars="0" w:firstLine="0" w:firstLineChars="0"/>
        <w:jc w:val="both"/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 w:bidi="ar-SA"/>
        </w:rPr>
        <w:t>本单位从预算收支管理、资产管理、政府采购管理、合同管理等方面，健全和完善单位财务管理制度、坚定实施各项内部控制制度；为加强预算管理，规范财务行为，已制定《克州一中部门单位预算绩效管理工作实施办法》，《克州一中单位财务管理制度》等健全完整的各项管理制度，有效保障了我单位高效的履行工作职能，较好的促进事业发展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left="0" w:leftChars="0" w:firstLine="0" w:firstLineChars="0"/>
        <w:jc w:val="both"/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 w:bidi="ar-SA"/>
        </w:rPr>
        <w:t>（2）资金使用合规性和安全性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 w:bidi="ar-SA"/>
        </w:rPr>
        <w:t>部门预算资金使用符合国家法规和财务管理制度；预算资金拨付有完整的审批程序和手续，符合项目预算批复或合同规定的用途；不存在截留、挤占、挪用、虚列支出等情况，确保我单位预算资金规范运行。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2.项目使用情况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2023年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度本单位项目支出预算总额为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634.79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本年追加项目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预算数合计406.15万元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全年项目预算数合计1040.94万元；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实际执行资金总额为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1031.61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万元，预算执行率为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99.10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2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本级财力预算安排支出管理和使用情况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2023年度预算安排本级财力资金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93.75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万元，实际支出资金额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93.75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万元，预算执行率为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%，涉及项目个数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个。各项目详细执行情况如下：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2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2023年寄宿生住宿经费项目：预算数15.36万元，预算执行数为15.36万元，预算执行率为100%。要用于寄宿生住宿经费，有利于减轻寄宿生的家庭经济压力，有利于改善住宿条件，提高住宿生生活水平。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2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2023年西部志愿者、高考智能安检设备、疫情伙食补助项目：预算数78.39万元，预算执行数为78.39万元，预算执行率为100%。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用于发放志愿者生活补助，疫情期间伙食费，购置高考智能安检设备，有利于提高西部志愿者工作积极性，减轻普通高中学生困难家庭经济负担，促进全区教育公平和均衡发展，促进基本公共服务均等化，为和谐社会建设和社会稳定，长治久安总目标的实现做出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2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（2）专项支出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管理和使用情况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2023年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度预算安排专项资金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914.48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万元，实际支出资金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905.15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万元。预算执行率为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98.98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%，涉及项目个数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个。各项目详细执行情况如下：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2"/>
        <w:rPr>
          <w:rFonts w:hint="default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2022年教育特殊补助资金结转项目：预算数20.2万元，预算执行数为20.2万元，预算执行率为100%。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用于我校电网改造工程，保障学校用电安全。有利于改善学校教学环境，促进基本公共服务均等化，为和谐社会建设和社会稳定，长治久安总目标的实现做出贡献。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2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2023年城乡义务教育直达资金（家庭经济困难学生生活补助及综合奖补）项目：预算数16.77万元，预算执行数为11.48万元，预算执行率为68.46%。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用于补助义务教育阶段家庭经济困难学生，有利于减轻家庭经济困难学生的经济负担，满足家庭经济困难学生基本学习生活需要，实现不让一个学生因家庭经济困难而失学的目标。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2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2023年自治区义务教育阶段班主任津贴补助经费项目：预算数2.88万元，预算执行数为2.88万元，预算执行率为100%。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用于提升班主任工作质量，达到提高教育教学效果和鼓励教师承担班主任工作效果。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2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default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2023年南疆四地州中小学幼儿园配备保安人员工资补助项目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：预算数19.43万元，预算执行数为19.43万元，预算执行率为100%。要用于发放保安人员生活补助，有利于校园安全，达到维护校园安全社会稳定的目标。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2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default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2023年学生资助补助教育直达资金（普通高中助学金）项目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：预算数307.2万元，预算执行数为307.2万元，预算执行率为100%。要用于资助普通高中在校生中的家庭经济困难学生，资助面目前为南疆四地州在校学生100%享受。有利于减轻家庭经济困难学生的经济负担，满足家庭经济困难学生基本学习生活需要，实现不让一个学生因家庭经济困难而失学的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2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2022年为民办实事和第一书记经费结转项目：预算数17万元，预算执行数为17万元，预算执行率为100%。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用于对库也克村驻村工作队的慰问困难群众、四老人员、资助贫困大学生及村基础设施改善，完成各项群众工作任务，有利于加强民族团结，增进民族互信，突出现代文化引领，落实民生建设任务，关心关爱困难群众，实现维护社会稳定和长治久安总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2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2023年“三区”人才计划教师专项工作补助经费项目：预算数11万元，预算执行数为10万元，预算执行率为90.91%。要用于“三区”人才计划教师专项工作补助，有利于提高农村学校教育质量，持续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巩固拓展脱贫攻坚成果，有效衔接乡村振兴战略。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2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2023年度为民办实事和第一书记经费项目：预算数17.5万元，预算执行数为14.46万元，预算执行率为82.63%。要用于对库也克村驻村工作队的慰问困难群众、四老人员、资助贫困大学生及村基础设施改善，完成各项群众工作任务。有利于加强民族团结，增进民族互信，突出现代文化引领，落实民生建设任务，关心关爱困难群众，实现维护社会稳定和长治久安总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2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default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2023年度新疆人才发展基金第一批重大人才计划项目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：预算数22万元，预算执行数为22万元，预算执行率为100%。要用于李婷天山英才工作室的教研工作，开展教育教学研究，提升我州历史教育教学水平。有利于我州历史教师专业水平提升，构建专业扎实业务精湛的历史教师队伍，实施丰富多彩的教研活动，为克州地区历史学科教育的发展做出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2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2023年城乡义务教育直达资金（公用经费）项目：预算数192.88万元，预算执行数为192.88万元，预算执行率为100%。要用于城乡义务教育阶段公用经费，为义务教育阶段学校正常运行、完成教育教学活动和其他日常工作提供保障。有利于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减轻义务教育阶段学生家庭经济负担，促进全区教育公平和均衡发展，促进基本公共服务均等化，为和谐社会建设和社会稳定，长治久安总目标的实现做出贡献。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2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2023年学生资助补助教育直达资金（普通高中免学费）：预算数187.62万元，预算执行数为187.62万元，预算执行率为100%。要用于普通高中公用经费，为普通高中学校正常运行、完成教育教学活动和其他日常工作提供保障。有利于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减轻高中学生家庭经济负担，促进全区教育公平和均衡发展，促进基本公共服务均等化，为和谐社会建设和社会稳定，长治久安总目标的实现做出贡献。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2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2023年度义务教育薄弱环节与能力提升补助项目：预算数100万元，预算执行数为100万元，预算执行率为100%。要用于改善我校办学条件，保障学生接受教育。有利于促进全区教育公平和均衡发展，促进基本公共服务均等化，为和谐社会建设和社会稳定，长治久安总目标的实现做出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2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（3）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其他资金项目管理和使用情况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2023年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度预算安排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其他资金项目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32.71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万元，实际支出资金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32.71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万元。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预算执行率为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%，涉及项目个数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个。各项目详细执行情况如下：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2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2023年名师工作室党组织活动和教师奖励金项目：预算数12.47万元，预算执行数为12.47万元，预算执行率为100%。要用于2023年名师工作室经费，党组织活动项目经费，2023年教师奖励金，有利于提高教师工作积极性，提高教师教研水平，学校开展党组织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2"/>
        <w:rPr>
          <w:rFonts w:hint="eastAsia"/>
          <w:color w:val="auto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2023年课后服务费项目：预算数20.24万元，预算执行数为20.24万元，预算执行率为100%。要用于支付教师课后服务费，可以切实解决学校学生下午放学时间与家长下班时间不匹配的问题，有利于破解中小学生校外负担过重难题、促进学生健康成长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部门单位整体支出绩效情况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outlineLvl w:val="1"/>
        <w:rPr>
          <w:rFonts w:hint="eastAsia" w:ascii="仿宋" w:hAnsi="仿宋" w:eastAsia="仿宋" w:cs="仿宋"/>
          <w:b w:val="0"/>
          <w:bCs w:val="0"/>
          <w:i w:val="0"/>
          <w:iCs w:val="0"/>
          <w:color w:val="FF0000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FF0000"/>
          <w:kern w:val="2"/>
          <w:sz w:val="32"/>
          <w:szCs w:val="32"/>
          <w:lang w:val="en-US" w:eastAsia="zh-CN" w:bidi="ar"/>
        </w:rPr>
        <w:t>我单位2023年全年预算金额7101.96万元，执行金额7092.63万元，执行率99.87%，得9.99分。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  <w:lang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 w:bidi="ar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 w:bidi="ar"/>
        </w:rPr>
        <w:t>一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 w:bidi="ar"/>
        </w:rPr>
        <w:t>）履职效能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bidi="ar"/>
        </w:rPr>
        <w:t>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 w:bidi="ar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1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 w:bidi="ar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“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保障受教育学生人数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”指标：预期指标值为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2496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 w:bidi="ar"/>
        </w:rPr>
        <w:t>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，实际完成指标值为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2496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 w:bidi="ar"/>
        </w:rPr>
        <w:t>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，指标完成率为100%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lang w:bidi="ar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保障受教育学生人数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lang w:bidi="ar"/>
          <w14:textFill>
            <w14:solidFill>
              <w14:schemeClr w14:val="tx1"/>
            </w14:solidFill>
          </w14:textFill>
        </w:rPr>
        <w:t>”指标：预期指标值为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2496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 w:bidi="ar"/>
        </w:rPr>
        <w:t>人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lang w:bidi="ar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年中监控实际完成值2496人，根据我单位“克州一中学生名单”显示，本次评价实际完成值为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2701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 w:bidi="ar"/>
        </w:rPr>
        <w:t>人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，该指标完成率为108.58%，我校</w:t>
      </w: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狠抓教学质量，增强德育教育，注重养成教育，提升学校信息化建设成果，全面提升克州一中办学质量，努力培养德智体美劳全面发展的社会主义建设者和接班人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，保障受教育学生人数2701人</w:t>
      </w: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偏差原因：本年内有转学学生；改进措施：加强预算管理工作。该指标权重分值为10分，自评得分10分。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32"/>
          <w:szCs w:val="32"/>
          <w:highlight w:val="none"/>
          <w:lang w:val="en-US" w:eastAsia="zh-CN" w:bidi="ar"/>
        </w:rPr>
        <w:t>（2）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bidi="ar"/>
        </w:rPr>
        <w:t>“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保障教学班级数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bidi="ar"/>
        </w:rPr>
        <w:t>”指标：预期指标值为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62个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bidi="ar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年中监控实际完成值62个，根据我单位“克州一中学生名单”显示，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bidi="ar"/>
        </w:rPr>
        <w:t>实际完成指标值为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62个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bidi="ar"/>
        </w:rPr>
        <w:t>，指标完成率为100%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 w:bidi="ar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我校</w:t>
      </w: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狠抓教学质量，增强德育教育，注重养成教育，提升学校信息化建设成果，全面提升克州一中办学质量，努力培养德智体美劳全面发展的社会主义建设者和接班人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，保障教学班级数62个</w:t>
      </w: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该指标权重分值为10分，自评得分10分。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32"/>
          <w:szCs w:val="32"/>
          <w:lang w:val="en-US" w:eastAsia="zh-CN" w:bidi="ar"/>
        </w:rPr>
        <w:t>（3）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“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教师学习培训人数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”指标：预期指标值为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20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 w:bidi="ar"/>
        </w:rPr>
        <w:t>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年中监控实际完成值35个，根据我单位“教师培训人数资料”显示，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实际完成指标值为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86人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，指标完成率为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430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%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 w:bidi="ar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我校</w:t>
      </w: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通过建立“集中培训、专题培训、研讨交流”的立体培训机制、教师利用业务学习进行教育叙事、教学案例、读书体会交流，加强对青年教师进行系统培养，使年轻教师快速成熟起来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，</w:t>
      </w: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制定教师外出培训汇报交流制度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，加强教师之间的沟通学习</w:t>
      </w: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偏差原因：疫情原因，教师培训推迟；改进措施：加强预算管理工作。该指标权重分值为10分，自评得分10分。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32"/>
          <w:szCs w:val="32"/>
          <w:lang w:val="en-US" w:eastAsia="zh-CN" w:bidi="ar"/>
        </w:rPr>
        <w:t>（4）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“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住宿生伙食补助人数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”指标：预期指标值为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768人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年中监控实际完成值768个，根据我单位“住宿生伙食补助人数汇总审批表”显示，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实际完成指标值为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823人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，指标完成率为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107.16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%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 w:bidi="ar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我校共补助住宿生人数823人，住宿生伙食补助标准为每年每生500元，通过实施该政策，减轻了住宿生的家庭经济压力，保障了学生顺利完成学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业。偏差原因：要求住宿学生人数增加；改进措施：加强预算管理工作。该指标权重分值为10分，自评得分10分。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32"/>
          <w:szCs w:val="32"/>
          <w:lang w:val="en-US" w:eastAsia="zh-CN" w:bidi="ar"/>
        </w:rPr>
        <w:t>（5）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“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一线教师普通话达标人数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”指标：预期指标值为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196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 w:bidi="ar"/>
        </w:rPr>
        <w:t>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年中监控实际完成值196个，根据我单位“克州一中普通话等级证书统计表”显示，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实际完成指标值为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216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 w:bidi="ar"/>
        </w:rPr>
        <w:t>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，指标完成率为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110.21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%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 w:bidi="ar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我校加强对教职工的普通话培训力度，安排教职工外出参加普通话培训、在校接受普通话培训，2023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年我校一线教师共计236人，普通话达标人数216人，达标率91.52%。偏差原因：学校加强对一线教师的普通话培训力度，普通话达标人数增加；改进措施：加强预算管理工作。该指标权重分值为10分，自评得分10分。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32"/>
          <w:szCs w:val="32"/>
          <w:lang w:val="en-US" w:eastAsia="zh-CN" w:bidi="ar"/>
        </w:rPr>
        <w:t>（6）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“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大型学科教研活动次数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”指标：预期指标值为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20次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年中监控实际完成值14个，根据我单位“克州一中公众号截图”显示，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实际完成指标值为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20次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，指标完成率为100%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 w:bidi="ar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通过开展大教研活动，加强各学校之间的沟通交流，不断提高教师教研能力和教育教学水平，并且援疆教师与我校教师开展师徒结对活动，充分发挥示范引领作用，进一步提升我校教育教学质量。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该指标权重分值为10分，自评得分10分。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32"/>
          <w:szCs w:val="32"/>
          <w:lang w:val="en-US" w:eastAsia="zh-CN" w:bidi="ar"/>
        </w:rPr>
        <w:t>（7）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“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学生德育教育覆盖率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”指标：预期指标值为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100%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年中监控实际完成值100%，根据我单位“2023年克州一中工作总结”显示，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实际完成指标值为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100%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，指标完成率为100%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 w:bidi="ar"/>
        </w:rPr>
        <w:t>。</w:t>
      </w: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加强对学生的思想品德教育和法治宣传教育，充分利用晨读、周一班会、周三学生政治学习，开展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德育</w:t>
      </w: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教育和“八五”普法教育，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扎实开展青少年“筑基”工程，</w:t>
      </w: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全面加强国家通用语言文字教育教学，以铸牢中华民族共同体意识为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主</w:t>
      </w: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线，深化中国特色社会主义和中国梦宣传教育，为青少年扣好人生第一粒扣子打下坚实</w:t>
      </w: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基础。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该指标权重分值为10分，自评得分10分。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2"/>
          <w:sz w:val="32"/>
          <w:szCs w:val="32"/>
          <w:lang w:val="en-US" w:eastAsia="zh-CN" w:bidi="ar"/>
        </w:rPr>
        <w:t>（8）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“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学生资助补助覆盖率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”指标：预期指标值为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 w:bidi="ar"/>
        </w:rPr>
        <w:t>100%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bidi="ar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年中监控实际完成值100%，根据我单位“高中助学金正常发放汇总审批表和高中助学金补发汇总审批表”显示，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bidi="ar"/>
        </w:rPr>
        <w:t>实际完成指标值为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100%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bidi="ar"/>
        </w:rPr>
        <w:t>，指标完成率为100%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 w:bidi="ar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普通高中学生助学金资助普通高中在校生中的家庭经济困难学生，资助面目前为在校学生100%享受。具体标准由各地结合实际在1000元-3000元范围内确定,教育公平显著提升，减轻家庭经济困难学生的经济负担，满足家庭经济困难学生基本学习生活需要，实现不让一个学生因家庭经济困难而失学的目标。该指标权重分值为10分，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  <w:lang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 w:bidi="ar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 w:bidi="ar"/>
        </w:rPr>
        <w:t>二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 w:bidi="ar"/>
        </w:rPr>
        <w:t>）服务对象满意度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bidi="ar"/>
        </w:rPr>
        <w:t>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 w:bidi="ar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1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 w:bidi="ar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bidi="ar"/>
        </w:rPr>
        <w:t>“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学生和家长满意度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bidi="ar"/>
        </w:rPr>
        <w:t>（%）”指标：预期指标值为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bidi="ar"/>
        </w:rPr>
        <w:t>95%，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根据我单位“部门整体学生和家长满意度调查问卷”显示，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bidi="ar"/>
        </w:rPr>
        <w:t>实际完成指标值为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96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bidi="ar"/>
        </w:rPr>
        <w:t>%，指标完成率为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101.05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bidi="ar"/>
        </w:rPr>
        <w:t>%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 w:bidi="ar"/>
        </w:rPr>
        <w:t>。</w:t>
      </w:r>
      <w:r>
        <w:rPr>
          <w:rFonts w:hint="eastAsia" w:ascii="仿宋" w:hAnsi="仿宋" w:eastAsia="仿宋" w:cs="仿宋"/>
          <w:b w:val="0"/>
          <w:bCs w:val="0"/>
          <w:color w:val="FF0000"/>
          <w:sz w:val="32"/>
          <w:szCs w:val="32"/>
          <w:highlight w:val="none"/>
          <w:lang w:val="en-US" w:eastAsia="zh-CN" w:bidi="ar"/>
        </w:rPr>
        <w:t>偏差原因：学校提高教师教育教学水平，加强对学生的管理，提高了学生和家长的满意度；改进措施：不断提升我校教育教学水平。该指标权重分值为5分，自评得分5分。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eastAsia"/>
          <w:highlight w:val="none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 w:bidi="ar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 w:bidi="ar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bidi="ar"/>
        </w:rPr>
        <w:t>“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教职工满意度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bidi="ar"/>
        </w:rPr>
        <w:t>（%）”指标：预期指标值为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bidi="ar"/>
        </w:rPr>
        <w:t>95%，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根据我单位“部门整体教职工满意度调查问卷”显示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bidi="ar"/>
        </w:rPr>
        <w:t>实际完成指标值为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100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bidi="ar"/>
        </w:rPr>
        <w:t>%，指标完成率为10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 w:bidi="ar"/>
        </w:rPr>
        <w:t>5.26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bidi="ar"/>
        </w:rPr>
        <w:t>%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 w:bidi="ar"/>
        </w:rPr>
        <w:t>。</w:t>
      </w:r>
      <w:r>
        <w:rPr>
          <w:rFonts w:hint="eastAsia" w:ascii="仿宋" w:hAnsi="仿宋" w:eastAsia="仿宋" w:cs="仿宋"/>
          <w:b w:val="0"/>
          <w:bCs w:val="0"/>
          <w:color w:val="FF0000"/>
          <w:sz w:val="32"/>
          <w:szCs w:val="32"/>
          <w:highlight w:val="none"/>
          <w:lang w:val="en-US" w:eastAsia="zh-CN" w:bidi="ar"/>
        </w:rPr>
        <w:t>偏差原因：学校加强对教职工的培养和关心关爱，提高了教职工的满意度；改进措施：不断提升我校的管理水平，满足教师不断提高教育教学自身水平的要求。该指标权重分值为5分，自评得分5分。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四、评价结论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 w:bidi="ar"/>
        </w:rPr>
        <w:t>2023年度部门整体支出绩效自评综合得分99.99分，评价结果为“优”。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、存在的主要问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1.部分业务人员绩效管理意识有待增强，未能全面深入认识理解绩效管理工作的意义。绩效管理经验不足，预算绩效管理工作有待进一步落实。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2.绩效指标的明确性、可衡量性、相关性还需进一步提升。预算精细化管理还需完善，预算编制管理水平仍有进一步提升的空间。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、改进措施和理议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（一）改进措施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2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1.继续加大绩效工作宣传力度，强化绩效理念。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2.继续完善绩效指标，提高整体绩效目标质量。提升预算精细化管理水平。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3.继续完善预算绩效管理相关工作制度，建立全过程预算绩效管理链条，有效贯彻落实全面实施绩效管理的精神。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（二）建议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1.加强预算绩效目标管理工作。明确预算项目绩效目标编制要求，分类别建立科学合理、细化量化、可比可测预算绩效指标体系，突出结果导向，重点考核实绩。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2.加强绩效业务学习及培训，提高业务人员绩效管理意识，进一步加强预算绩效管理工作，优化项目支出绩效指标体系，完善预算绩效管理制度，有效推动我单位下一年度预算绩效管理工作常态化、规范化。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3.通过强化专业培训、学习考察、业务交流等措施，帮助和促进本单位现有人员提高绩效管理业务水平、实际工作能力。强化预算绩效执行工作，指定专人负责预算执行监督管理，进一步推动预算绩效管理工作。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 w:bidi="en-US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4.借助第三方专业机构力量，贯彻落实全面预算绩效管理工作，建立全过程预算绩效管理链条，将绩效各个环节紧密贯通。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、附表：《部门整体支出绩效目标自评表》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0BE523"/>
    <w:multiLevelType w:val="singleLevel"/>
    <w:tmpl w:val="A30BE52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iYjQ5YTYwYjdlMjVmOWE0NWNhOTY2MGI5OTkzMDUifQ=="/>
  </w:docVars>
  <w:rsids>
    <w:rsidRoot w:val="14E171EC"/>
    <w:rsid w:val="01745931"/>
    <w:rsid w:val="04AB5620"/>
    <w:rsid w:val="06927352"/>
    <w:rsid w:val="0A29457D"/>
    <w:rsid w:val="0A326B70"/>
    <w:rsid w:val="0D76371D"/>
    <w:rsid w:val="113A6CCE"/>
    <w:rsid w:val="115022EB"/>
    <w:rsid w:val="12D93786"/>
    <w:rsid w:val="13776C97"/>
    <w:rsid w:val="145A112D"/>
    <w:rsid w:val="14E171EC"/>
    <w:rsid w:val="1506521C"/>
    <w:rsid w:val="153C4113"/>
    <w:rsid w:val="165D1DA4"/>
    <w:rsid w:val="180130AE"/>
    <w:rsid w:val="19F91C1A"/>
    <w:rsid w:val="1A6A3BDB"/>
    <w:rsid w:val="1AA44307"/>
    <w:rsid w:val="1ABC044C"/>
    <w:rsid w:val="1BF9747E"/>
    <w:rsid w:val="1E040F4C"/>
    <w:rsid w:val="1EED2339"/>
    <w:rsid w:val="1FDA5586"/>
    <w:rsid w:val="200D4289"/>
    <w:rsid w:val="233214D6"/>
    <w:rsid w:val="265213ED"/>
    <w:rsid w:val="26EC4345"/>
    <w:rsid w:val="27383B2E"/>
    <w:rsid w:val="27BD1E0E"/>
    <w:rsid w:val="27F5400E"/>
    <w:rsid w:val="2A035D50"/>
    <w:rsid w:val="2B0A0E6B"/>
    <w:rsid w:val="2DE30DE4"/>
    <w:rsid w:val="2FCD14F8"/>
    <w:rsid w:val="311635D2"/>
    <w:rsid w:val="31FC5188"/>
    <w:rsid w:val="339D1922"/>
    <w:rsid w:val="35B9733C"/>
    <w:rsid w:val="38DD0F47"/>
    <w:rsid w:val="399E7386"/>
    <w:rsid w:val="3A151204"/>
    <w:rsid w:val="3B7634B0"/>
    <w:rsid w:val="3C5E715D"/>
    <w:rsid w:val="3F6A7BC7"/>
    <w:rsid w:val="3F845CAA"/>
    <w:rsid w:val="405E78EA"/>
    <w:rsid w:val="409F7AB3"/>
    <w:rsid w:val="40D00770"/>
    <w:rsid w:val="41DF489C"/>
    <w:rsid w:val="42C90F74"/>
    <w:rsid w:val="42D34CF1"/>
    <w:rsid w:val="42EE4CD6"/>
    <w:rsid w:val="43CE02E4"/>
    <w:rsid w:val="43DE772A"/>
    <w:rsid w:val="44E865FD"/>
    <w:rsid w:val="45333FBB"/>
    <w:rsid w:val="460419D8"/>
    <w:rsid w:val="460B3B43"/>
    <w:rsid w:val="486E2064"/>
    <w:rsid w:val="49672FF2"/>
    <w:rsid w:val="49810F2E"/>
    <w:rsid w:val="4A03145C"/>
    <w:rsid w:val="4BFA7BA1"/>
    <w:rsid w:val="4C6E3827"/>
    <w:rsid w:val="4FD37B8C"/>
    <w:rsid w:val="505C7A00"/>
    <w:rsid w:val="51663667"/>
    <w:rsid w:val="52A62836"/>
    <w:rsid w:val="52DD7824"/>
    <w:rsid w:val="536A1818"/>
    <w:rsid w:val="540A2BA3"/>
    <w:rsid w:val="544D3088"/>
    <w:rsid w:val="5839173D"/>
    <w:rsid w:val="58A221B2"/>
    <w:rsid w:val="5B20368A"/>
    <w:rsid w:val="5B5F0AFD"/>
    <w:rsid w:val="5B767A69"/>
    <w:rsid w:val="5B983BD2"/>
    <w:rsid w:val="5C5636E5"/>
    <w:rsid w:val="5C8D7D2D"/>
    <w:rsid w:val="5D3E5C9A"/>
    <w:rsid w:val="5D6319E2"/>
    <w:rsid w:val="5D9C4939"/>
    <w:rsid w:val="5F333AB4"/>
    <w:rsid w:val="5F987CDE"/>
    <w:rsid w:val="601E1A31"/>
    <w:rsid w:val="603563CD"/>
    <w:rsid w:val="609C5494"/>
    <w:rsid w:val="633066C6"/>
    <w:rsid w:val="63CD7D52"/>
    <w:rsid w:val="64177111"/>
    <w:rsid w:val="652D7D76"/>
    <w:rsid w:val="66020866"/>
    <w:rsid w:val="6628467F"/>
    <w:rsid w:val="66A74DBA"/>
    <w:rsid w:val="682855D3"/>
    <w:rsid w:val="69B92905"/>
    <w:rsid w:val="6AE64DAA"/>
    <w:rsid w:val="6B274F11"/>
    <w:rsid w:val="6B7103AB"/>
    <w:rsid w:val="6CAE1A6B"/>
    <w:rsid w:val="6DC9002B"/>
    <w:rsid w:val="70A95EF1"/>
    <w:rsid w:val="712D25A0"/>
    <w:rsid w:val="71774A76"/>
    <w:rsid w:val="718F584B"/>
    <w:rsid w:val="725935E0"/>
    <w:rsid w:val="75B73B47"/>
    <w:rsid w:val="78222349"/>
    <w:rsid w:val="78C2244B"/>
    <w:rsid w:val="796335F7"/>
    <w:rsid w:val="7A2060A6"/>
    <w:rsid w:val="7A300B10"/>
    <w:rsid w:val="7ECA321E"/>
    <w:rsid w:val="7FCF1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qFormat="1"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outlineLvl w:val="2"/>
    </w:pPr>
    <w:rPr>
      <w:rFonts w:ascii="仿宋_GB2312" w:hAnsi="仿宋_GB2312" w:eastAsia="仿宋_GB2312"/>
      <w:b/>
      <w:bCs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200" w:leftChars="200"/>
    </w:p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HTML Address"/>
    <w:basedOn w:val="1"/>
    <w:qFormat/>
    <w:uiPriority w:val="0"/>
    <w:rPr>
      <w:i/>
      <w:iCs/>
    </w:rPr>
  </w:style>
  <w:style w:type="character" w:styleId="8">
    <w:name w:val="Strong"/>
    <w:basedOn w:val="7"/>
    <w:qFormat/>
    <w:uiPriority w:val="0"/>
    <w:rPr>
      <w:b/>
      <w:bCs/>
    </w:rPr>
  </w:style>
  <w:style w:type="character" w:styleId="9">
    <w:name w:val="annotation reference"/>
    <w:basedOn w:val="7"/>
    <w:semiHidden/>
    <w:unhideWhenUsed/>
    <w:qFormat/>
    <w:uiPriority w:val="99"/>
    <w:rPr>
      <w:sz w:val="21"/>
      <w:szCs w:val="21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1">
    <w:name w:val="闻政-正文段落文字"/>
    <w:basedOn w:val="1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6783</Words>
  <Characters>7428</Characters>
  <Lines>0</Lines>
  <Paragraphs>0</Paragraphs>
  <TotalTime>3</TotalTime>
  <ScaleCrop>false</ScaleCrop>
  <LinksUpToDate>false</LinksUpToDate>
  <CharactersWithSpaces>7582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2024-03-18T10:21:00Z</dcterms:created>
  <dc:creator>赵鑫</dc:creator>
  <cp:lastModifiedBy>Administrator</cp:lastModifiedBy>
  <dcterms:modified xsi:type="dcterms:W3CDTF">2024-09-19T03:37:44Z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C1FB4B83CF4249E3A8B16D990AB1DF66_13</vt:lpwstr>
  </property>
</Properties>
</file>