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2023年度工程建设项目审批管理系统维保运行项目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克孜勒苏柯尔克孜自治州住房和城乡建设局（人民防空办公室）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克州住房和城乡建设局（人民防空办公室）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魏军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度工程建设项目审批管理系统维保运行项目实施前期、过程及效果，评价财政预算资金使用的效率及效益。根据国务院办公厅发布《关于开展工程建设项目审批制度改革试点的通知》（国办发〔2018〕33 号）《关于全面开展工程建设项目审批制度改革的实施意见》（国办发〔2019〕11 号）的文件要求，按照自治州“十四五”规划及住建行业发展需要，结合本单位管理职能，按照2023年度工作计划，开展工程建设项目审批管理系统维保运行经费项目。</w:t>
        <w:br/>
        <w:t></w:t>
        <w:br/>
        <w:t>　　2.主要内容及实施情况</w:t>
        <w:br/>
        <w:t>　　（1）主要内容</w:t>
        <w:br/>
        <w:t>　　项目资金30万元，其中：财政资金30万元，其他资金0万元。主要用支付审批管理系统维保费用15万元、维保政务专线费用6万元、维保服务器费用9万元，有利于工程建设项目审批制度改革顺利实施，通过该项目实施达到了大大缩减了审批程序时限，确保了工程建设项目审批制度改革顺利实施。</w:t>
        <w:br/>
        <w:t>　　（2）实施情况</w:t>
        <w:br/>
        <w:t>　　据国务院办公厅发布《关于开展工程建设项目审批制度改革试点的通知》（国办发〔2018〕33 号）《关于全面开展工程建设项目审批制度改革的实施意见》（国办发〔2019〕11 号）的文件要求，宣传国家相关政策及法律法规，维护社会稳定和长治久安，从而提高群众幸福度和归属感。</w:t>
        <w:br/>
        <w:t>　　3.项目实施主体</w:t>
        <w:br/>
        <w:t>　　该项目由克州住建局（人防办）单位实施，内设5个科室，分别是办公室、房地产和住房保障、城市建设管理科、村镇建设管理科、建筑市场管理科。主要职能是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了防空组织指挥、通信、警报、信息化建设与管理；组织制定自治州人民防空城市防空袭预案和各种保障方案；承办自治州党委、自治州人民政府交办的其他任务。</w:t>
        <w:br/>
        <w:t>　　编制人数47人，其中：行政人员编制13人、工勤2人、参公10人、事业编制24人。实有在职人数39人，其中：行政在职13人、工勤2人、参公6人、事业在职18人。离退休人员26人，其中：行政退休人员25人、事业退休1人。</w:t>
        <w:br/>
        <w:t>　　4.资金投入和使用情况</w:t>
        <w:br/>
        <w:t>　　本年度安排下达资金30万元，为工程建设项目审批管理系统维保运行经费项目资金，最终确定项目资金总数为30万元。其中：中央财政拨款0万元，自治区财政拨款0万元，本级财政拨款30万元，上年结余0万元。</w:t>
        <w:br/>
        <w:t>　　截至2023年12月31日，实际支出30万元，预算执行率100%。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30万元，其中：财政资金30万元，其他资金0万元，主要用于支付审批管理系统维保费用15万元、维保政务专线费用6万元、维保服务器费用9万元，有利于深化“放管服”改革，通过该项目实施达到工程建设项目审批“四统一”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“维保审批管理系统数量（套）”指标，预期指标值为=1套；</w:t>
        <w:br/>
        <w:t>　　“维保审批管理电子政务专线（条）”指标，预期指标值为=2条；</w:t>
        <w:br/>
        <w:t>　　“维保审批管理系统服务器数量（台）”指标，预期指标值为=6台；</w:t>
        <w:br/>
        <w:t>　　②质量指标</w:t>
        <w:br/>
        <w:t>　　“系统运维工作完成率（%）”指标，预期指标值为≥95%；</w:t>
        <w:br/>
        <w:t>　　“信息化推进管理工作达标率（%）”指标，预期指标值为≥95%；</w:t>
        <w:br/>
        <w:t>　　“系统运维验收合格率（%）”指标，预期指标值为≥95%。</w:t>
        <w:br/>
        <w:t>　　③时效指标</w:t>
        <w:br/>
        <w:t>　　“系统运维工作完成及时性（%）”指标，预期指标值为≥95%；</w:t>
        <w:br/>
        <w:t>　　“信息化推进管理工作完成及时性（%）”指标，预期指标值为=100%</w:t>
        <w:br/>
        <w:t>　　④成本指标</w:t>
        <w:br/>
        <w:t>　　“维保审批管理系统费用（万元）”指标，预期指标值为≤15万元；</w:t>
        <w:br/>
        <w:t>　　“维保审批管理电子政务专线费用（万元）”指标，预期指标值为≤6万元；</w:t>
        <w:br/>
        <w:t>　　“维保审批管理系统服务器费用（万元）”指标，预期指标值为≤9万元。</w:t>
        <w:br/>
        <w:t>　　（2）项目效益目标</w:t>
        <w:br/>
        <w:t>　　①经济效益指标</w:t>
        <w:br/>
        <w:t>　　无</w:t>
        <w:br/>
        <w:t>　　②社会效益指标</w:t>
        <w:br/>
        <w:t>　　“系统正常运行率”指标，预期指标值为≥95%；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工程建设项目审批管理系统维保运行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王海江任评价组组长，职务为局党组书记、副局长，绩效评价工作职责为负责全盘工作。</w:t>
        <w:br/>
        <w:t>　　吾拉依木·塔西买买提任评价组副组长，职务为局党组成员、副局长，绩效评价工作职责为对项目实施情况进行实地调查。</w:t>
        <w:br/>
        <w:t>　　魏军任评价组成员，绩效评价工作职责为负责资料审核等工作。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工程建设项目审批管理系统维保运行”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全年工程建设项目审批管理系统维保已完成，推动全州工程建设项目有序审批，审批时限全面压缩，有力促进了工程建设领域营商环境的全面优化，对推动全州经济社会发展具有重要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（1）立项依据充分性：根据《关于开展工程建设项目审批制度改革试点的通知》（国办发〔2018〕33号）、《关于全面开展工程建设项目审批制度改革的实施意见》（国办发〔2019〕11 号）并结合克州住建局（人防办）职责组织实施。围绕克州住建局（人防办）年度工作重点和工作计划制定经费预算，根据评分标准，该指标不扣分，得3分。</w:t>
        <w:br/>
        <w:t>　　（2）立项程序规范性：根据决策依据编制工作计划和经费预算，经过与克州住建局（人防办）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（5）预算编制科学性：预算编制经经过自治区30万元/年下拨，实际完成内容与项目内容匹配，项目投资额与工作任务相匹配，根据评分标准，该指标不扣分，得5分。</w:t>
        <w:br/>
        <w:t>　　（6）资金分配合理性：资金分配按照自治州人民政府办公室《关于印发《自治州全面开展工程建设项目审批制度改革实施方案的通知》（克政办发【2019】号）文件要求，主要用支付审批管理系统维保费用15万元、维保政务专线费用6万元、维保服务器费用9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（1）资金到位率：该项目总投资30万元，克州财政局实际下达经费30万元，其中当年财政拨款30万元，上年结转资金0万元，财政资金足额拨付到位，根据评分标准，该指标不扣分，得5分。   </w:t>
        <w:br/>
        <w:t>　　（2）预算执行率：本项目申请预算金额为30 万元，预算批复实际下达金额为 30万元截至 2023年 12 月 31日，资金执行30万元，资金执行率100.00%。项目资金支出总体能够按照预算执行，根据评分标准，该指标不扣分，得5分。</w:t>
        <w:br/>
        <w:t>　　（3）资金使用合规性：根据关于《关于印发《自治州全面开展工程建设项目审批制度改革实施方案的通知》（克政办发【2019】号）符合预算批复规定用途，不存在截留、挤占、挪用、虚列支出等情况，未发现违规使用情况，根据评分标准，该指标不扣分，得5分。</w:t>
        <w:br/>
        <w:t>　　（4）管理制度健全性：该项目严格按照《克州住建局（人防办）财务制度》管理规定实施，对财政专项资金进行严格管理，基本做到了专款专用，根据评分标准，该指标不扣分，得2分。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</w:t>
        <w:br/>
        <w:t>　　（1）对于“产出数量”</w:t>
        <w:br/>
        <w:t>　　维保审批管理系统1套，与预期目标一致，根据评分标准，该指标不扣分，得3分。</w:t>
        <w:br/>
        <w:t>　　维保审批管理电子政务专线2条，与预期目标一致，根据评分标准，该指标不扣分，得3分。</w:t>
        <w:br/>
        <w:t>　　维保审批管理系统服务器6台，与预期目标一致，根据评分标准，该指标不扣分，得4分。</w:t>
        <w:br/>
        <w:t>　　合计得10分。</w:t>
        <w:br/>
        <w:t>　　（2）对于“产出质量”：</w:t>
        <w:br/>
        <w:t>　　系统运维工作完成率95%，与预期目标一致，根据评分标准，该指标不扣分，得3分。</w:t>
        <w:br/>
        <w:t>　　信息化推进管理工作达标率95%，与预期目标一致，根据评分标准，该指标不扣分，得3分。</w:t>
        <w:br/>
        <w:t>　　系统运维验收合格率95%，与预期目标一致，根据评分标准，该指标不扣分，得4分。	</w:t>
        <w:br/>
        <w:t>　　合计得10分。</w:t>
        <w:br/>
        <w:t>　　（3）对于“产出时效”：</w:t>
        <w:br/>
        <w:t>　　系统运维工作完成及时性95%，与预期目标指标一致，根据评分标准，该指标不扣分，得5分。</w:t>
        <w:br/>
        <w:t>　　信息化推进管理工作完成及时性100%，与预期目标指标一致，根据评分标准，该指标不扣分，得5分</w:t>
        <w:br/>
        <w:t>　　合计得10分。</w:t>
        <w:br/>
        <w:t>　　（4）对于“产出成本”：</w:t>
        <w:br/>
        <w:t>　　维保审批管理系统费用15万元，与预期目标一致，根据评分标准，该指标不扣分，得4分。</w:t>
        <w:br/>
        <w:t>　　维保审批管理电子政务专线费用6万元，与预期目标一致，根据评分标准，该指标不扣分，得3分。</w:t>
        <w:br/>
        <w:t>　　维保审批管理系统服务器费用9万元，与预期目标一致，根据评分标准，该指标不扣分，得3分。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系统正常运行率95%，与预期指标一致，根据评分标准，该指标不扣分，得10分。</w:t>
        <w:br/>
        <w:t>　　③对于“生态效益指标”：</w:t>
        <w:br/>
        <w:t>　　本项目无该指标。</w:t>
        <w:br/>
        <w:t>　　实施效益指标合计得10分。</w:t>
        <w:br/>
        <w:t>　　（2）满意度指标：</w:t>
        <w:br/>
        <w:t>　　对于满意度指标：系统用户满意度95%，与预期目标一致，根据评分标准，该指标不扣分，得10分。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