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风情园资金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克孜勒苏柯尔克孜自治州美术馆</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克州美术馆</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古兰</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2024年04月26日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风情园资金项目实施前期、过程及效果，评价财政预算资金使用的效率及效益。根据自治州“十四五”规划及克州美术馆行业发展需要，按自治区工作要求，结合《中央对地方公共图书馆、美术馆、文化馆（站）免费开放补助资金管理办法》的通知，按照年度工作计划，开展克州美术馆免费开放补助资金项目;主要用丰富人民群众的精神文化生活，提高各族群众思想道德和科学文化素质的作用，保障各族群众基本权益，促进社会和谐稳定。</w:t>
        <w:br/>
        <w:t>　　2.主要内容及实施情况</w:t>
        <w:br/>
        <w:t>　　（1）主要内容</w:t>
        <w:br/>
        <w:t>　　该项目总投资39.37万元，其中：财政资金39.37万元，其他资金0万元，资金文件《关于提前下达2023年中央补助地方美术馆、公共图书馆、文化馆（站）免费开放补助资金的预算的通知》；主要用丰富人民群众的精神文化生活，提高各族群众思想道德和科学文化素质的作用，保障各族群众基本权益，促进社会和谐稳定。</w:t>
        <w:br/>
        <w:t>　　（2）实施情况</w:t>
        <w:br/>
        <w:t>　　1、在显著位置公示免费开放的服务项目，开放时间、观众须知、免费开放的空间设施名称及空间设施的平面示意图，为公众提供规范、良好的服务，开展多种形式、文明健康的公益性群众文化艺术活动。2、公众在文化馆免费开放时间内，无需任何证件可以进入公示的免费开放空间，参与文化提供的基本公共文化本项目立项依据为：资金文件《关于提前下达2023年中央补助地方美术馆、公共图书馆、文化馆（站）免费开放补助资金的预算的通知》，《关于提前下达2023年自治区补助地方美术馆、公共图书馆、文化馆（站）免费开放补助资金预算的通知》。着眼于发挥美术馆的基本职能作用，坚持设施完善和运行管理并重，规范美术馆服务项目和服务流程，提高服务水平，全面深化美术馆设施免费开放。健全美术馆与其职能相适应的基本文化服务项目并免费向群众提供，公共空间设施场地免费开放。所有免费开放场馆实现规章制度健全，服务内容明确，保障机制完善，设施利用率明显提高，形成具有特色的公共文化服务品牌。</w:t>
        <w:br/>
        <w:t>　　3.项目实施主体</w:t>
        <w:br/>
        <w:t>　　该项目由克州美术馆单位实施，克州美术馆无下属预算单位，下设0个科室。克州美术馆编制数5个，实有人数8人，其中：在职8人，增加0人；退休0人，增加0人；离休0人，增加0人。</w:t>
        <w:br/>
        <w:t>　　3.资金投入和使用情况</w:t>
        <w:br/>
        <w:t>　　2023年免费开放经费项目由资金文件《关于提前下达2023年中央补助地方美术馆、公共图书馆、文化馆（站）免费开放补助资金的预算的通知》，《关于提前下达2022年自治区补助地方美术馆、公共图书馆、文化馆（站）免费开放补助资金预算的通知》。其中：中央财政拨款39.37万元，自治区财政拨款0万元，本级财政拨款0万元，上年结余0万元。</w:t>
        <w:br/>
        <w:t>　　截至2023年12月31日，实际支出36.09万元，预算执行率91.59%。</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总投资39.37万元，其中：财政资金39.37万元，其他资金0万元，资金文件《关于提前下达2023年中央补助地方美术馆、公共图书馆、文化馆（站）免费开放补助资金的预算的通知》，《关于提前下达2022年自治区补助地方美术馆、公共图书馆、文化馆（站）免费开放补助资金预算的通知》；2主要用丰富人民群众的精神文化生活，提高各族群众思想道德和科学文化素质的作用，保障各族群众基本权益，促进社会和谐稳定。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“保护自治区民俗非遗展示级代表性项目数量(个）”指标，预期指标值为&gt;=10个；</w:t>
        <w:br/>
        <w:t>　　②质量指标</w:t>
        <w:br/>
        <w:t>　　“绩效考评率（%）”指标，预期指标值为＝100%；</w:t>
        <w:br/>
        <w:t>　　③时效指标</w:t>
        <w:br/>
        <w:t>　　“民俗非遗展品保护活动及时开展率（%）”指标，预期指标值为=100%。</w:t>
        <w:br/>
        <w:t>　　④成本指标</w:t>
        <w:br/>
        <w:t>　　“自治区级代表性项目补助费(万元）”指标，预期指标值为≤39.37万元；</w:t>
        <w:br/>
        <w:t>　　“成本预算控制率（%）”指标，预期指标值为=100%。</w:t>
        <w:br/>
        <w:t>　　（2）项目效益目标</w:t>
        <w:br/>
        <w:t>　　①经济效益指标</w:t>
        <w:br/>
        <w:t>　　无</w:t>
        <w:br/>
        <w:t>　　②社会效益指标</w:t>
        <w:br/>
        <w:t>　　“非遗传承人群增长率(%)”指标，预期指标值为＝100%；</w:t>
        <w:br/>
        <w:t>　　③生态效益指标</w:t>
        <w:br/>
        <w:t>　　无</w:t>
        <w:br/>
        <w:t>　　④满意度指标</w:t>
        <w:br/>
        <w:t>　　“非遗保护与传承活动受益公众满意率（%）”指标，预期指标值为≥95%。</w:t>
        <w:br/>
        <w:t>　　“自治区级非遗代表性传承人满意度（%）”指标，预期指标值为≥95%。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免费开放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李雪萍任评价组组长，职务为副局长，绩效评价工作职责为负责全盘工作。</w:t>
        <w:br/>
        <w:t>　　坎吉苏鲁任评价组副组长，绩效评价工作职责为对项目实施情况进行实地调查。</w:t>
        <w:br/>
        <w:t>　　坎吉苏鲁任评价组成员，绩效评价工作职责为负责资料审核等工作。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风情园资金项目”项目绩效进行客观公正的评价，项目总得分为98.74分，绩效评级属于“优”。其中，决策类指标得分20分，过程类指标得分19.58分，产出类指标得分39.16分，效益类指标得分20分。</w:t>
        <w:br/>
        <w:t>　　（二）综合评价结论</w:t>
        <w:br/>
        <w:t>　　经评价，本项目达到了年初设立的绩效目标，在实施过程中取得了良好的成效，具体表现在：截止2022年12月31日，书画展览场次2次，书法培训活动2次，书法培训活动2次数，缴纳场馆运行水电2次，场馆办公用品购置6批次，通过该项目的实施，保障群众精神文化需求，弘扬传承中华传统文化。丰富人民群众的精神文化生活，提高各族群众思想道德和科学文化素质的作用，保障各族群众基本权益，促进社会和谐稳定。</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该项目根据资金文件《关于提前下达2022年中央补助地方美术馆、公共图书馆、文化馆（站）免费开放补助资金的预算的通知》，《关于提前下达2023年自治区补助地方美术馆、公共图书馆、文化馆（站）免费开放补助资金预算的通知》，并结合克州美术馆职责组织实施。围绕克州美术馆年度工作重点和工作计划制定经费预算，根据评分标准，该指标不扣分，得3分。</w:t>
        <w:br/>
        <w:t>　　（2）立项程序规范性：根据决策依据编制工作计划和经费预算，经过与克州美术馆财经领导小组进行沟通、筛选确定经费预算计划，上局务会研究确定最终预算方案，根据评分标准，该指标不扣分，得2分。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该项目由资金文件《关于提前下达2022年中央补助地方美术馆、公共图书馆、文化馆（站）免费开放补助资金的预算的通知》，《关于提前下达2022年自治区补助地方美术馆、公共图书馆、文化馆（站）免费开放补助资金预算的通知》，实际完成内容与项目内容匹配，项目投资额与工作任务相匹配，根据评分标准，该指标不扣分，得5分。</w:t>
        <w:br/>
        <w:t>　　（6）资金分配合理性：资金分配按照《关于提前下达2022年中央补助地方美术馆、公共图书馆、文化馆（站）免费开放补助资金的预算的通知》，《关于提前下达2023年自治区补助地方美术馆、公共图书馆、文化馆（站）免费开放补助资金预算的通知》，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项目过程类指标包括资金管理和组织实施两方面的内容，由5个三级指标构成，权重分为20分，实际得分19.58分，得分率为97.9%。</w:t>
        <w:br/>
        <w:t>　　（1）资金到位率：该项目总投资39.37万元，实际下达经费39.37万元，其中当年财政拨款39.37万元，上年结转资金0万元，财政资金足额拨付到位，根据评分标准，该指标不扣分，得5分。</w:t>
        <w:br/>
        <w:t>　　（2）预算执行率：本项目申请预算金额为39.37万元，预算批复实际下达金额为39.37万元，截至2023年12月31日，资金执行36.06万元，资金执行率91.59%。项目资金支出总体能够按照预算执行，根据评分标准，实际得分=（实际支出资金/实际到位资金）×100%*5=（36.06/39.37）*100%*5=4.58分，该指标扣0.42分，得4.58分。偏差原因：该项目2023年年底，有些资金没按时付完，但工作已完成。改进措施按时支付资金，压实责任。</w:t>
        <w:br/>
        <w:t>　　（3）资金使用合规性：2022年免费开放经费项目为经常性项目，符合预算批复规定用途，不存在截留、挤占、挪用、虚列支出等情况，未发现违规使用情况，根据评分标准，该指标不扣分，得5分。</w:t>
        <w:br/>
        <w:t>　　（4）管理制度健全性：该项目严格按照《克州美术馆财务制度》及相关的制度和管理规定实施，对财政专项资金进行严格管理，基本做到了专款专用，根据评分标准，该指标不扣分，得2分。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项目产出类指标包括产出数量、产出质量、产出时效、产出成本四方面的内容，由5个三级指标构成，权重分为40分，实际得分39.16分，得分率为97.9%。</w:t>
        <w:br/>
        <w:t>　　（1）对于“产出数量”</w:t>
        <w:br/>
        <w:t>　　保护自治区民俗非遗展示级代表性项目数量10个，与预期目标一致，根据评分标准，该指标不扣分，得10分。</w:t>
        <w:br/>
        <w:t>　　合计得10分。</w:t>
        <w:br/>
        <w:t>　　(2)对于“产出质量”：</w:t>
        <w:br/>
        <w:t>　　绩效考评率100%，与预期目标一致，根据评分标准，该指标不扣分，得10分。</w:t>
        <w:br/>
        <w:t>　　合计得10分。</w:t>
        <w:br/>
        <w:t>　　（3）对于“产出时效”：</w:t>
        <w:br/>
        <w:t>　　举民俗非遗展品保护活动及时开展率100%，与预期目标指标一致，根据评分标准，该指标不扣分，得10分。</w:t>
        <w:br/>
        <w:t>　　合计得10分。</w:t>
        <w:br/>
        <w:t>　　(4)对于“产出成本”：</w:t>
        <w:br/>
        <w:t>　　自治区级代表性项目补助费36.09万元，与预期指标不一致，存在偏差：预期绩效目标39.37万元，实际完成值为36.09万元，偏差率为8.41% ，偏差原因：该项目2023年年底，有些资金没按时付完，但工作已完成。改进措施：按时支付资金，压实责任根据评分标准（36.09/39.37）*100%*5=4.58，该指标扣0.42分，得4.58分。</w:t>
        <w:br/>
        <w:t>　　成本预算控制率91.59%，与预期指标不一致，存在偏差：预期绩效目标100%，实际完成值为91.59%，偏差率为8.41%，偏差原因：该项目2023年年底，有些资金没按时付完，但工作已完成。改进措施：按时支付资金，压实责任根据评分标准（91.59%/100%）*100%*5=4.58，该指标扣0.42分，得4.58分。</w:t>
        <w:br/>
        <w:t>　　合计得9.16分。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对于“社会效益指标”：</w:t>
        <w:br/>
        <w:t>　　非遗传承人群增长率100(%)，与预期指标一致，根据评分标准，该指标不扣分，得10分。</w:t>
        <w:br/>
        <w:t>　　对于“经济效益指标”：</w:t>
        <w:br/>
        <w:t>　　本项目无该指标。</w:t>
        <w:br/>
        <w:t>　　对于“生态效益指标”：</w:t>
        <w:br/>
        <w:t>　　本项目无该指标。</w:t>
        <w:br/>
        <w:t>　　实施效益指标合计得10分。</w:t>
        <w:br/>
        <w:t>　　（2）满意度指标：</w:t>
        <w:br/>
        <w:t>　　非遗保护与传承活动受益公众满意率(%)，与预期目标一致，根据评分标准，该指标不扣分，得5分。</w:t>
        <w:br/>
        <w:t>　　自治区级非遗代表性传承人满意度（%），与预期目标一致，根据评分标准，该指标不扣分，得5分。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绩效管理。建议预算单位严格按照自治区印发的相关通知要求，切实提升绩效目标和指标的编制水平，强化目标对项目实施的约束力。</w:t>
        <w:br/>
        <w:t>　　2.资金管理方面 </w:t>
        <w:br/>
        <w:t>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