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普法等工作经费项目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克孜勒苏柯尔克孜自治州司法局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克州司法局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张健</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2024年04月22日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根据自治州“十四五”规划及社会法制建设发展需要，按自治区普法工作要求，结合本单位司法方面管理职能、普法方面工作职责，按照年度工作计划，开展普法等工作经费项目。</w:t>
        <w:br/>
        <w:t>　　2.主要内容及实施情况</w:t>
        <w:br/>
        <w:t>　　（1）主要内容</w:t>
        <w:br/>
        <w:t>　　该项目资金主要用于深入开展法制宣传教育，增强全民法治观念，为认真贯彻落实党的十九大和二十大精神，加大全民普法力度，提高全民法治素养，推进“八五”普法各项任务的全面落实。该项目经费20.84万元，维护普法依法治理云平台账号数量7700个、开展法制宣传数6次、开展法律知识讲座12场、购买法律宣传品及书籍5批；通过该项目的实施，对推动社会法治建设，维护社会稳定具有十分重要意义；普法教育工作机制健全、有效运行，法治宣传教育广泛开展、成效显著，依法治理深入推进、基础扎实，公民法治观念和法律意识进一步增强，全社会厉行法治的积极性和主动性进一步提高，树立守法光荣、违法可耻的氛围进一步浓厚。</w:t>
        <w:br/>
        <w:t>　　（2）实施情况</w:t>
        <w:br/>
        <w:t>　　截止2023年12月31日，该项目支出20.84万元，维护普法依法治理云平台账号数量7700个、开展法制宣传数6次、开展法律知识讲座12场、购买法律宣传品及书籍5批；通过该项目的实施，对推动社会法治建设，维护社会稳定具有十分重要意义；普法教育工作机制健全、有效运行，法治宣传教育广泛开展、成效显著，依法治理深入推进、基础扎实，公民法治观念和法律意识进一步增强，全社会厉行法治的积极性和主动性进一步提高，树立守法光荣、违法可耻的氛围进一步浓厚。</w:t>
        <w:br/>
        <w:t>　　3.项目实施主体</w:t>
        <w:br/>
        <w:t>　　该项目由克州司法局单位实施，内设10个处室，分别是：办公室、政工科、法治调研和督察科、立法科、社区矫正科、行政执法协调监督科、普法与依法治理科、人民参与和促进法治科、公共法律服务科、法律援助中心（事业编）。主要职能是承担统筹规划立法工作的责任,承担统筹推进法治政府建设的责任,承担统筹规划法治社会建设的责任,指导、监督律师、法律援助、司法鉴定、公证、仲裁和基层法律服务管理工作。</w:t>
        <w:br/>
        <w:t>　　编制人数42人，其中：行政人员编制24人、工勤3人、参公0人、事业编制15人。实有在职人数65人，其中：行政在职22人、工勤3人、参公0人、事业在职10人。离退休人员31人，其中：行政退休人员28人、事业退休2人，离休1人。</w:t>
        <w:br/>
        <w:t>　　4.资金投入和使用情况</w:t>
        <w:br/>
        <w:t>　　克财预【2023】001号共安排下达资金20.84万元，为财政拨款资金资金，最终确定项目资金总数为30万元。</w:t>
        <w:br/>
        <w:t>　　截至2023年12月31日，实际支出20.84万元，预算执行率100%。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总投资20.84万元，其中：财政资金20.84万元，其他资金0万元，该项目资金主要用于深入开展法制宣传教育，增强全民法治观念，为认真贯彻落实党的十九大和二十大精神，加大全民普法力度，提高全民法治素养，推进“八五”普法各项任务的全面落实。通过该项目的实施，对推动社会法治建设，维护社会稳定具有十分重要意义；普法教育工作机制健全、有效运行，法治宣传教育广泛开展、成效显著，依法治理深入推进、基础扎实，公民法治观念和法律意识进一步增强，全社会厉行法治的积极性和主动性进一步提高，树立守法光荣、违法可耻的氛围进一步浓厚。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“维护普法依法治理云平台账号数量（个）”指标，预期指标值为≥7700个；</w:t>
        <w:br/>
        <w:t>　　“购买法律宣传品及书籍（批）”指标，预期指标值为≥5批；</w:t>
        <w:br/>
        <w:t>　　“开展法制宣传数(次)”指标，预期指标值为≥6次；</w:t>
        <w:br/>
        <w:t>　　“开展法律知识讲座次数（次）”指标，预期指标值为≥12人；</w:t>
        <w:br/>
        <w:t>　　“法律顾问工作人员覆盖率（%）”指标，预期指标值为≥70%。</w:t>
        <w:br/>
        <w:t>　　②质量指标</w:t>
        <w:br/>
        <w:t>　　“法宣书籍验收合格率（%）”指标，预期指标值为＝100%；</w:t>
        <w:br/>
        <w:t>　　“宪法宣传品验收合格率（%）”指标，预期指标值为＝100%</w:t>
        <w:br/>
        <w:t>　　“法律知识讲座参与率（%）”指标，预期指标值为＝100%。</w:t>
        <w:br/>
        <w:t>　　③时效指标</w:t>
        <w:br/>
        <w:t>　　“普法依法治理云平台账号使用期限”指标，预期指标值为＝12个月</w:t>
        <w:br/>
        <w:t>　　“资金拨付及时率”指标，预期指标值为=100%。</w:t>
        <w:br/>
        <w:t>　　④成本指标</w:t>
        <w:br/>
        <w:t>　　“维护普法依法治理云平台账号成本费（元/个）”指标，预期指标值为≤5元/个；</w:t>
        <w:br/>
        <w:t>　　“购买法律宣传品及书籍成本费（万元）”指标，预期指标值为≤14.69万元；</w:t>
        <w:br/>
        <w:t>　　“开展法律知识讲座成本费（万元）”指标，预期指标值为≤2.3万元。</w:t>
        <w:br/>
        <w:t>　　（2）项目效益目标</w:t>
        <w:br/>
        <w:t>　　①经济效益指标</w:t>
        <w:br/>
        <w:t>　　无</w:t>
        <w:br/>
        <w:t>　　②社会效益指标</w:t>
        <w:br/>
        <w:t>　　“普法宣传知晓率”指标，预期指标值为=100%；</w:t>
        <w:br/>
        <w:t>　　“增强公民法治观念和法律意识”指标，预期指标值为有效提升；</w:t>
        <w:br/>
        <w:t>　　“推动社会法治建设”指标，预期指标值为长期；</w:t>
        <w:br/>
        <w:t>　　③生态效益指标</w:t>
        <w:br/>
        <w:t>　　无</w:t>
        <w:br/>
        <w:t>　　④满意度指标</w:t>
        <w:br/>
        <w:t>　　“受益单位满意度（%）”指标，预期指标值为=100%。</w:t>
        <w:br/>
        <w:t>　　“受益群众满意度（%）”指标，预期指标值为≥95%。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普法等工作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张健任评价组组长，职务为副局长，绩效评价工作职责为负责全盘工作。</w:t>
        <w:br/>
        <w:t>　　宋洪裕任评价组副组长，绩效评价工作职责为对项目实施情况进行实地调查。</w:t>
        <w:br/>
        <w:t>　　木斯塔帕任评价组成员，绩效评价工作职责为负责资料审核等工作。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普法等工作经费项目”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截止2023年12月31日，该项目支出20.84万元，已完成维护普法依法治理云平台账号数量7700个、开展法制宣传数6次、开展法律知识讲座12场、购买法律宣传品及书籍5批，推动了社会法治建设产生社会稳定效益，普法教育工作机制健全、有效运行，法治宣传教育广泛开展、成效显著，依法治理深入推进、基础扎实，公民法治观念和法律意识进一步增强，全社会厉行法治的积极性和主动性进一步提高，树立守法光荣、违法可耻的氛围进一步浓厚。</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关于下达自治州本级2023年度部门预算指标的通知》克财预（2023）1号并结合克州司法局职责组织实施。围绕克州司法局年度工作重点和工作计划制定经费预算，根据评分标准，该指标不扣分，得3分。</w:t>
        <w:br/>
        <w:t>　　（2）立项程序规范性：根据决策依据编制工作计划和经费预算，经过与克州司法局财经领导小组进行沟通、筛选确定经费预算计划，上局务会研究确定最终预算方案，根据评分标准，该指标不扣分，得2分。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关于下达自治州本级2023年度部门预算指标的通知》(克财预（2023）1号)下拨，实际完成内容与项目内容匹配，项目投资额与工作任务相匹配，根据评分标准，该指标不扣分，得5分。</w:t>
        <w:br/>
        <w:t>　　（6）资金分配合理性：资金分配按照维护普法依法治理云平台账号成本费3.85万元，购买法律宣传品及书籍成本费14.69万元，开展法律知识讲座成本费2.3万元。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（1）资金到位率：该项目总投资20.84万元，克州财政局实际下达经费20.84万元，其中当年财政拨款20万元，上年结转资金0.84万元，财政资金足额拨付到位，根据评分标准，该指标不扣分，得5分。   </w:t>
        <w:br/>
        <w:t>　　（2）预算执行率：本项目申请预算金额为20.84万元，预算批复实际下达金额为20.84万元，截至 2023年 12 月 31日，资金执行20.84万元，资金执行率100.00%。项目资金支出总体能够按照预算执行，根据评分标准，该指标不扣分，得5分。</w:t>
        <w:br/>
        <w:t>　　（3）资金使用合规性：根据《关于下达自治州本级2023年度部门预算指标的通知》克财预（2023）1号下拨符合预算批复规定用途，不存在截留、挤占、挪用、虚列支出等情况，未发现违规使用情况，根据评分标准，该指标不扣分，得5分。</w:t>
        <w:br/>
        <w:t>　　（4）管理制度健全性：该项目严格按照《克州司法局财务制度》及专项资金相关的制度和管理规定实施，对财政专项资金进行严格管理，基本做到了专款专用，根据评分标准，该指标不扣分，得2分。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项目产出类指标包括产出数量、产出质量、产出时效、产出成本四方面的内容，由13个三级指标构成，权重分为40分，实际得分40分，得分率为100%。</w:t>
        <w:br/>
        <w:t>　　（1）对于“产出数量”</w:t>
        <w:br/>
        <w:t>　　维护普法依法治理云平台账号数量7700个，与预期目标一致，根据评分标准，该指标不扣分，得2分。</w:t>
        <w:br/>
        <w:t>　　购买法律宣传品及书籍5批，与预期目标一致，根据评分标准，该指标不扣分，得2分。</w:t>
        <w:br/>
        <w:t>　　开展法律知识讲座次数12次，与预期目标一致，根据评分标准，该指标不扣分，得2分。</w:t>
        <w:br/>
        <w:t>　　法律顾问工作人员覆盖率70%，与预期目标一致，根据评分标准，该指标不扣分，得2分。</w:t>
        <w:br/>
        <w:t>　　开展法制宣传数6次，与预期目标一致，根据评分标准，该指标不扣分，得2分。</w:t>
        <w:br/>
        <w:t>　　合计得10分。</w:t>
        <w:br/>
        <w:t>　　（2）对于“产出质量”：</w:t>
        <w:br/>
        <w:t>　　法宣书籍验收合格率100%，与预期目标一致，根据评分标准，该指标不扣分，得3分。</w:t>
        <w:br/>
        <w:t>　　宪法宣传品验收合格率100%，与预期目标一致，根据评分标准，该指标不扣分，得4分。</w:t>
        <w:br/>
        <w:t>　　法律知识讲座参与率100%，与预期目标一致，根据评分标准，该指标不扣分，得3分。</w:t>
        <w:br/>
        <w:t>　　合计得10分。</w:t>
        <w:br/>
        <w:t>　　（3）对于“产出时效”：</w:t>
        <w:br/>
        <w:t>　　普法依法治理云平台账号使用期限12个月，与预期目标指标一致，根据评分标准，该指标不扣分，得5分；</w:t>
        <w:br/>
        <w:t>　　资金拨付及时率100%，与预期目标指标一致，根据评分标准，该指标不扣分，得5分。</w:t>
        <w:br/>
        <w:t>　　合计得10分。</w:t>
        <w:br/>
        <w:t>　　（4）对于“产出成本”：</w:t>
        <w:br/>
        <w:t>　　维护普法依法治理云平台账号成本费5元/个，与预期目标一致，根据评分标准，该指标不扣分，得3分。</w:t>
        <w:br/>
        <w:t>　　购买法律宣传品及书籍成本费14.69万元，与预期目标一致，根据评分标准，该指标不扣分，得4分。</w:t>
        <w:br/>
        <w:t>　　开展法律知识讲座成本费2.3万元，与预期目标一致，根据评分标准，该指标不扣分，得3分。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项目效益类指标包括项目效益2个方面的内容，由5个三级指标构成，权重分为20分，实际得分20分，得分率为100%。</w:t>
        <w:br/>
        <w:t>　　（1）实施效益指标：</w:t>
        <w:br/>
        <w:t>　　①对于“经济效益指标”：</w:t>
        <w:br/>
        <w:t>　　本项目无该指标。</w:t>
        <w:br/>
        <w:t>　　②对于“社会效益指标”：</w:t>
        <w:br/>
        <w:t>　　普法宣传知晓率100%，与预期指标一致，根据评分标准，该指标不扣分，得4分。</w:t>
        <w:br/>
        <w:t>　　增强公民法治观念和法律意识有效提升，与预期指标一致，根据评分标准，该指标不扣分，得3分。</w:t>
        <w:br/>
        <w:t>　　推动社会法治建设长期，与预期指标一致，根据评分标准，该指标不扣分，得3分。</w:t>
        <w:br/>
        <w:t>　　③对于“生态效益指标”：</w:t>
        <w:br/>
        <w:t>　　本项目无该指标。</w:t>
        <w:br/>
        <w:t>　　实施效益指标合计得10分。</w:t>
        <w:br/>
        <w:t>　　（2）满意度指标：</w:t>
        <w:br/>
        <w:t>　　对于满意度指标：</w:t>
        <w:br/>
        <w:t>　　受益单位满意度100%，与预期目标一致，根据评分标准，该指标不扣分，得5分；</w:t>
        <w:br/>
        <w:t>　　受益群众满意度95%，与预期目标一致，根据评分标准，该指标不扣分，得5分。</w:t>
        <w:br/>
        <w:t>　　满意度指标合计得10分。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不断完善各项预算管理制度，根据新形势和新要求，结合不断出台的各项制度，制定相应的预算管理制度。强化预算管理，事前必编预算，控制经费使用，使用必问绩效，将绩效管理贯穿于预算编制、执行及决算等环节。</w:t>
        <w:br/>
        <w:t>　　二是加强宣传，加强对各项制度的执行力度，杜绝有令不行、有禁不止的情况发生。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附件1：普法等工作经费项目绩效评价指标体系及评分标准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