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为民办实事工作经费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克孜勒苏柯尔克孜自治州社会主义学院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克孜勒苏柯尔克孜自治州统一战象工作部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图拉提·赛麦提</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2024年06月11日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为民办实事工作经费项目实施前期、过程及效果，评价财政预算资金使用的效率及效益。根据自治州相关工作要求，加大阔什都维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</w:t>
        <w:br/>
        <w:t>　　2.主要内容及实施情况</w:t>
        <w:br/>
        <w:t>　　（1）主要内容</w:t>
        <w:br/>
        <w:t>　　按照行政村的规模分类，克州社会主义学院为民办实事经费和第一书记工作经费为大村17.5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自治区“F民情H民生J民心”驻村工作为民办实事工作经费使用管理办法（试行）的通知》（新民办发〔2016〕62号），宣传国家相关政策及法律法规，维护社会稳定和长治久安，从而提高群众幸福度和归属感。</w:t>
        <w:br/>
        <w:t>　　3.项目实施主体</w:t>
        <w:br/>
        <w:t>　　该项目由克孜勒苏柯尔克孜自治州社会主义学院实施，内设3个科室，分别是：办公室、总务科、教务研究室。主要职能是克州社会主义学院组织民主党派领导干部和无党派代表人士学习研究党的基本理论及统一战线理论和党的路线、方针、政策，提高政治素质、理论政策水平和参政议政、民主监督的能力；对统一战线系统干部进行岗位培训，提高干部的理论政策水平；培训地方社会主义学院教学科研和行政管理骨干；进行统战理论研究工作；协助有关部门对学员在学习期间的表现进行考核，为民主党派和统战工作部门选拔培养干部提供参考意见。</w:t>
        <w:br/>
        <w:t>　　编制人数15人，其中：行政人员编制0人、工勤1人、参公6人、事业编制8人。实有在职人数11人，其中：行政在职0人、工勤1人、参公3人、事业在职7人。离退休人员4人，其中：行政退休人员1人、事业退休1人，行政工勤退休人员2人。</w:t>
        <w:br/>
        <w:t>　　4.资金投入和使用情况</w:t>
        <w:br/>
        <w:t>　　新财预【2020】16号文本年度安排下达资金17.5万元，为自治区资金，最终确定项目资金总数为17.5万元。其中：中央财政拨款0万元，自治区财政拨款17.5万元，本级财政拨款0万元，上年结余0万元。</w:t>
        <w:br/>
        <w:t>　　截至2023年12月31日，实际支出17.48万元，预算执行率99.89%。</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17.5万元，其中：财政资金17.5万元，其他资金0万元，主要用为民办实事经费和资金用于第一书记工作经费，营造安定和谐稳定的社会局面，着力解决农民反映的热点、难点问题，开展各项文体活动、职业技能培训、节日慰问等，村委会购买办公用品，村委会水电暖气费等营造安定和谐稳定的社会局面，确保工作队各项工作顺利开展，完成相关任务。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“开展各类文体活动次数（次）”指标，预期指标值为≥3次；</w:t>
        <w:br/>
        <w:t>　　“慰问困难群众人数（人）”指标，预期指标值为≥50人；</w:t>
        <w:br/>
        <w:t>　　“农民合作社新创建数量（个）”指标，预期指标值为≥2个；</w:t>
        <w:br/>
        <w:t>　　“维修维护公共设施（次）”指标，预期指标值为≥2次；</w:t>
        <w:br/>
        <w:t>　　②质量指标</w:t>
        <w:br/>
        <w:t>　　“走访群众覆盖率（%）”指标，预期指标值为＝100%；</w:t>
        <w:br/>
        <w:t>　　“创建合作社验收合格率（%）”指标，预期指标值为=100%。</w:t>
        <w:br/>
        <w:t>　　③时效指标</w:t>
        <w:br/>
        <w:t>　　“慰问困难及时率（%）”指标，预期指标值为=100%。</w:t>
        <w:br/>
        <w:t>　　“维修公共设施及时率（%）”指标，预期指标值为=100%。</w:t>
        <w:br/>
        <w:t>　　④成本指标</w:t>
        <w:br/>
        <w:t>　　“印刷费用（万元）”指标，预期指标值为≤0.1万元；</w:t>
        <w:br/>
        <w:t>　　“采购办公用品费用（万元）”指标，预期指标值为≤0.64万元；</w:t>
        <w:br/>
        <w:t>　　“采购家具费用（万元）”指标，预期指标值为≤0.2万元。</w:t>
        <w:br/>
        <w:t>　　“创建麻糖合作社费（万元）”指标，预期指标值为≤6.1万元。</w:t>
        <w:br/>
        <w:t>　　“开展各类活动经费（万元）”指标，预期指标值为≤1.3万元。</w:t>
        <w:br/>
        <w:t>　　“解决困难群众问题费用（万元）”指标，预期指标值为≤3.34万元。</w:t>
        <w:br/>
        <w:t>　　“维修工作队食堂费用（万元）”指标，预期指标值为≤0.3万元。</w:t>
        <w:br/>
        <w:t>　　“慰问农民党员费用（万元）”指标，预期指标值为≤0.81万元。</w:t>
        <w:br/>
        <w:t>　　“维修公共实施费用（万元）”指标，预期指标值为≤4.71万元。</w:t>
        <w:br/>
        <w:t>　　（2）项目效益目标</w:t>
        <w:br/>
        <w:t>　　①经济效益指标</w:t>
        <w:br/>
        <w:t>　　无</w:t>
        <w:br/>
        <w:t>　　②社会效益指标</w:t>
        <w:br/>
        <w:t>　　“提高国家相关政策宣传覆盖率”指标，预期指标值为有效提高；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为民办实事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图拉提·赛麦提任评价组组长，职务为新疆伊斯兰教经学院克孜勒苏分院副院长，绩效评价工作职责为负责全盘工作。</w:t>
        <w:br/>
        <w:t>　　阿地力·艾白任评价组副组长，绩效评价工作职责为对项目实施情况进行实地调查。</w:t>
        <w:br/>
        <w:t>　　帕哈力丁·帕日海提、赛麦提·吾麦尔任评价组成员，绩效评价工作职责为负责资料审核等工作。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为民办实事工作经费”项目绩效进行客观公正的评价，本项目总得分为99.79分，绩效评级属于“优”。其中，决策类指标得分20分，过程类指标得分19.99分，产出类指标得分39.8分，效益类指标得分20分。</w:t>
        <w:br/>
        <w:t>　　（二）综合评价结论</w:t>
        <w:br/>
        <w:t>　　经评价，本项目达到了年初设立的绩效目标，在实施过程中取得了良好的成效，具体表现在：截至2023年12月31日，该项目执行数为17.48万元，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自治区“F民情H民生J民心”驻村工作为民办实事工作经费使用管理办法（试行）的通知》（新民办发〔2016〕62号）、《关于拨付2021年自治区“FHJ”驻村工作经费的通知》新财预（2021）19号并结合克孜勒苏柯尔克孜自治州社会主义学院职责组织实施。围绕克孜勒苏柯尔克孜自治州社会主义学院年度工作重点和工作计划制定经费预算，根据评分标准，该指标不扣分，得3分。</w:t>
        <w:br/>
        <w:t>　　（2）立项程序规范性：根据决策依据编制工作计划和经费预算，经过与克孜勒苏柯尔克孜自治州社会主义学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大村15万元/年下拨，第一书记工作经费2万元，第一书记安置费0.5万。实际完成内容与项目内容匹配，项目投资额与工作任务相匹配，根据评分标准，该指标不扣分，得5分。</w:t>
        <w:br/>
        <w:t>　　（6）资金分配合理性：资金分配按照《自治区“F民情H民生J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5个三级指标构成，权重分为20分，实际得分19.99分，得分率为99.95%。</w:t>
        <w:br/>
        <w:t>　　（1）资金到位率：该项目总投资17.5万元，克州财政局实际下达经费17.5万元，其中当年财政拨款17.5万元，上年结转资金0万元，财政资金足额拨付到位，根据评分标准，该指标不扣分，得5分。   </w:t>
        <w:br/>
        <w:t>　　（2）预算执行率：本项目申请预算金额为17.5 万元，预算批复实际下达金额为17.5万元截至 2023年12月31日，资金执行17.48万元，资金执行率99.89%。项目资金支出总体能够按照预算执行，根据评分标准（17.48/17.5）*100%*5=4.99，该指标扣0.01分，得4.99分。</w:t>
        <w:br/>
        <w:t>　　（3）资金使用合规性：根据关于《2017年自治区FHJ“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克孜勒苏柯尔克孜自治州社会主义学院财务制度》及FHJ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项目产出类指标包括产出数量、产出质量、产出时效、产出成本四方面的内容，由17个三级指标构成，权重分为40分，实际得分39.8分，得分率为99.5%。</w:t>
        <w:br/>
        <w:t>　　（1）对于“产出数量”</w:t>
        <w:br/>
        <w:t>　　开展各类文体活动次数3次，与预期目标一致，根据评分标准，该指标不扣分，得2分。</w:t>
        <w:br/>
        <w:t>　　慰问困难群众人数50人，与预期目标一致，根据评分标准，该指标不扣分，得2分。</w:t>
        <w:br/>
        <w:t>　　农民合作社新创建数2个，与预期目标一致，根据评分标准，该指标不扣分，得3分。</w:t>
        <w:br/>
        <w:t>　　维修维护公共设施次数2次，与预期目标一致，根据评分标准，该指标不扣分，得3分。</w:t>
        <w:br/>
        <w:t>　　合计得10分。</w:t>
        <w:br/>
        <w:t>　　（2）对于“产出质量”：</w:t>
        <w:br/>
        <w:t>　　走访群众覆盖率100%，与预期目标一致，根据评分标准，该指标不扣分，得5分。</w:t>
        <w:br/>
        <w:t>　　创建合作社验收合格率100%，与预期目标一致，根据评分标准，该指标不扣分，得5分。</w:t>
        <w:br/>
        <w:t>　　合计得10分。</w:t>
        <w:br/>
        <w:t>　　（3）对于“产出时效”：</w:t>
        <w:br/>
        <w:t>　　慰问困难及时率100%，与预期目标指标一致，根据评分标准，该指标不扣分，得5分。</w:t>
        <w:br/>
        <w:t>　　维修公共设施及时率100%，与预期目标指标一致，根据评分标准，该指标不扣分，得5分。</w:t>
        <w:br/>
        <w:t>　　合计得10分。</w:t>
        <w:br/>
        <w:t>　　（4）对于“产出成本”：</w:t>
        <w:br/>
        <w:t>　　印刷费用0.1万元，与预期目标不一致，存在偏差：预期绩效目标&lt;=0.1万元，实际完成值为0.08万元，偏差率为20% ，偏差原因：因“工作队”未能及时执行经费，改进措施：加强工作队经费管理制度，严格按照年初预算执行每一笔支出。根据评分标准（0.08/0.1）*100%*1=0.8，该指标扣0.2分，得0.8分。</w:t>
        <w:br/>
        <w:t>　　采购办公用品费用0.64万元，预期目标指标一致，根据评分标准，该指标不扣分，得1分。</w:t>
        <w:br/>
        <w:t>　　采购家具费用0.2万元，预期目标指标一致，根据评分标准，该指标不扣分，得1分。</w:t>
        <w:br/>
        <w:t>　　创建麻糖合作社费6.1万元，预期目标指标一致，根据评分标准，该指标不扣分，得1分。</w:t>
        <w:br/>
        <w:t>　　开展各类活动经费1.3万元，预期目标指标一致，根据评分标准，该指标不扣分，得1分。</w:t>
        <w:br/>
        <w:t>　　解决困难群众问题费用3.34万元，预期目标指标一致，根据评分标准，该指标不扣分，得1分。</w:t>
        <w:br/>
        <w:t>　　维修工作队食堂费用0.3万元，预期目标指标一致，根据评分标准，该指标不扣分，得1分。</w:t>
        <w:br/>
        <w:t>　　慰问农民党员费用0.81万元，预期目标指标一致，根据评分标准，该指标不扣分，得1分。</w:t>
        <w:br/>
        <w:t>　　维修公共实施费用4.71万元，预期目标指标一致，根据评分标准，该指标不扣分，得2分。</w:t>
        <w:br/>
        <w:t>　　合计得9.8分。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项目效益类指标包括项目效益2个方面的内容，由2三级指标构成，权重分为20分，实际得分20分，得分率为100%。</w:t>
        <w:br/>
        <w:t>　　（1）实施效益指标：</w:t>
        <w:br/>
        <w:t>　　①对于“经济效益指标”：</w:t>
        <w:br/>
        <w:t>　　本项目无该指标。</w:t>
        <w:br/>
        <w:t>　　②对于“社会效益指标”：</w:t>
        <w:br/>
        <w:t>　　提高国家相关政策宣传覆盖率，与预期指标一致，根据评分标准，该指标不扣分，得10分。</w:t>
        <w:br/>
        <w:t>　　③对于“生态效益指标”：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