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2021年纤维公证检验经费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克孜勒苏柯尔克孜自治州质量与计量检测所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张雪飞</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2021年纤维公证检验经费项目实施前期、过程及效果，评价财政预算资金使用的效率及效益。依照相关纤维质量检验职能职责、部门规章和规范性文件，组织实施辖区棉花质量公正检验工作。2023年克州纤检所在克州市场监管局领导的安排部署下，高度重视棉花仪器化公证检验工作，认真研究，精密部署，合理安排人员严把检验、校对、复核关，保证上传数据100%合格，确保公检质量，维护企业质量信誉，保证公检工作顺利进行。全员参与检验工作，全面做好公证检验工作，高质量、高标准地完成，2023年预计完成50000吨棉花公检任务。我单位具体做法有：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二是精心组织，密切配合。充分认识和发挥自身预算绩效管理作用，切实做好本单位的预算绩效监控工作。三是积极工作，稳步推进。财政支出项目绩效监控是一项重要的工作，我所能认真对待，积极探索建立适合本所实际的绩效运行跟踪监控管理机制，认真做好绩效监控工作。</w:t>
        <w:br/>
        <w:t>　　2.主要内容及实施情况</w:t>
        <w:br/>
        <w:t>　　（1）主要内容</w:t>
        <w:br/>
        <w:t>　　经费用于棉花公正检验设备的购置、聘用人员工资，及棉花质量检验工作，提高棉花公正检验能力。依照相关纤维质量监督管理的行政法规，部门规章和规范性文件，依法组织开展辖区内纤维监督管理及行政执法工作。承担组织实施辖区内絮用纤维制品质量监督和专项打假工作。组织实施辖区质量监督检查和公正检验，纤维制品的仲裁检验、委托检验。组织实施有关纤维质量监督和纤维检验技术的宣传、教育、科研、信息、统计工作。参与纤维国家标准和有关规定的制（修）订工作并对其实施进行监督管理。</w:t>
        <w:br/>
        <w:t>　　（2）实施情况</w:t>
        <w:br/>
        <w:t>　　根据《关于拨付2021年度纤维公证检验经费预算的通知》（新财行〔2020〕199号、克财行〔2020〕48号）《关于下达2021年纤维公证检验经费预算的通知》（新财行〔2021〕54号、 克财行〔2021〕18号）文件精神，认真做好纤维公证检验工作，从而提高轧花企业满意度和棉农的满意度。截止至2023年12月31日，该目标执行数为143.56万元，已完成：检验完成量45346.37吨，聘用人员人数30人，通过该项目的实施，有效提高棉花公正检验工作、保障聘用人员工资，及棉花质量检验工作，提高棉花公正检验能力。</w:t>
        <w:br/>
        <w:t>　　3.项目实施主体</w:t>
        <w:br/>
        <w:t>　　该项目由克州质量与计量检验检测中心单位实施，内设3个科室，分别是：综合科、事业发展科、财务科；中心下设3个所，分别是：质量与计量检测所、纤维检验所、特种设备检验所。主要职能是(一)负责组织实施国家和自治区有关特种设备、工业产品、纤维及计量检定等方面的检验检测技术及法律法规宣传、教育、科研、信息、培训等工作；(二)承担国家、自治区及自治州有关部门下达的各类工业产品等质量检验监测任务；(三)承担向社会各界提供仲裁、新产品鉴定、型式、科技成果鉴定、产品质量认证、创名牌产品、委托等检验技术服务；(四)承担国家、自治区及自治州下达的产品质量安全风险监测、监督抽查等工作;协助行政机关开展产品质量安全风险评估、预警等工作；(五)完成上级部门交办的其他事项。</w:t>
        <w:br/>
        <w:t>　　编制人数68人，其中：行政人员编制0人、工勤0人、参公0人、事业编制68人。实有在职人数59人，其中：行政在职0人、工勤0人、参公0人、事业在职59人。离退休人员15人，其中：行政退休人员0人、事业退休15人。</w:t>
        <w:br/>
        <w:t>　　4.资金投入和使用情况</w:t>
        <w:br/>
        <w:t>　　根据自治区财政厅《关于拨付2021年度纤维公证检验经费预算的通知》（新财行〔2020〕199号）、《关于下达2021年纤维公证检验经费预算的通知》（新财行〔2021〕54号）及自治州财政局克财行〔2020〕48号、 克财行〔2021〕18号文本年度安排下达资金143.56万元，为中央转移支付资金，最终确定项目资金总数为143.56万元。其中：中央财政拨款0万元，自治区财政拨款0万元，本级财政拨款0万元，上年结余143.56万元。</w:t>
        <w:br/>
        <w:t>　　截至2023年12月31日，实际支出143.56万元，预算执行率100%。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专项资金主要用于2023年度纤维检验所人员外出培训经费、长期聘用人员和短期聘用人员工资支付、各类实验室所需耗材费的购买、消防设备和其他安全实施的维修更换、抽检样品快递寄送费、纤维有关杂志报纸的订购等项目。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“开展业务购买办公用品费用（批）”指标，预期指标值为≥2批次；</w:t>
        <w:br/>
        <w:t>　　“业务培训次数（次）”指标，预期指标值为≥20次；</w:t>
        <w:br/>
        <w:t>　　“短期聘用人员人数（人）”指标，预期指标值为≤30人；</w:t>
        <w:br/>
        <w:t>　　“实验室耗材购买批次（批）”指标，预期指标值为≥2次；</w:t>
        <w:br/>
        <w:t>　　“消防设备和其他安全设施维修次数（次）”指标，预期指标值为≥2次；</w:t>
        <w:br/>
        <w:t>　　“抽检样品快递寄送次数（次）”指标，预期指标值为≥50次；</w:t>
        <w:br/>
        <w:t>　　“购买办公设备（批）”指标，预期指标值为≥2批；</w:t>
        <w:br/>
        <w:t>　　“购买专用设备（台）”指标，预期指标值为=1台。</w:t>
        <w:br/>
        <w:t>　　②质量指标</w:t>
        <w:br/>
        <w:t>　　“检验检测工作执行合规率（%）”指标，预期指标值为＝100%；</w:t>
        <w:br/>
        <w:t>　　“检验报告送达完成率（%）”指标，预期指标值为=100%；</w:t>
        <w:br/>
        <w:t>　　“购置实验室耗材质量验收合格率（%）”指标，预期指标值为=100%；</w:t>
        <w:br/>
        <w:t>　　“业务培训出勤率（%）”指标，预期指标值为=100%。</w:t>
        <w:br/>
        <w:t>　　③时效指标</w:t>
        <w:br/>
        <w:t>　　“项目完成时间”指标，预期指标值为2023年12月；</w:t>
        <w:br/>
        <w:t>　　“资金拨付及时性（%）”指标，预期指标值为=100%；</w:t>
        <w:br/>
        <w:t>　　“聘用人员工资发放及时率（%）”指标，预期指标值为=100%。</w:t>
        <w:br/>
        <w:t>　　④成本指标</w:t>
        <w:br/>
        <w:t>　　“业务工作经费(万元）”指标，预期指标值为≤11.2万元；</w:t>
        <w:br/>
        <w:t>　　“聘用人员工资（万元）”指标，预期指标值为≤33.35万元；</w:t>
        <w:br/>
        <w:t>　　“购买实验室耗材经费（万元）”指标，预期指标值为≤6.92万元；</w:t>
        <w:br/>
        <w:t>　　“抽检样品快递寄送经费（万元）”指标，预期指标值为≤25.2万元；</w:t>
        <w:br/>
        <w:t>　　“购买办公设备（万元）”指标，预期指标值为≤16.89万元；</w:t>
        <w:br/>
        <w:t>　　“购买专用设备费（万元）”指标，预期指标值为=50万元。</w:t>
        <w:br/>
        <w:t>　　（2）项目效益目标</w:t>
        <w:br/>
        <w:t>　　①经济效益指标</w:t>
        <w:br/>
        <w:t>　　无</w:t>
        <w:br/>
        <w:t>　　②社会效益指标</w:t>
        <w:br/>
        <w:t>　　“保障基层工作情况需要”指标，预期指标值为有效保障；</w:t>
        <w:br/>
        <w:t>　　“增强了农牧民的幸福和获得感”指标，预期指标值为效果显著。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2021年纤维公证检验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张雪飞任评价组组长，职务为纤维检验所所长，绩效评价工作职责为负责全盘工作。</w:t>
        <w:br/>
        <w:t>　　辛玲任评价组副组长，绩效评价工作职责为对项目实施情况进行实地调查。</w:t>
        <w:br/>
        <w:t>　　王新任评价组成员，绩效评价工作职责为负责资料审核等工作。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2021年纤维公证检验经费”项目绩效进行客观公正的评价，本项目总得分为97.79分，绩效评级属于“优”。其中，决策类指标得分20分，过程类指标得分20分，产出类指标得分37.79分，效益类指标得分20分。</w:t>
        <w:br/>
        <w:t>　　（二）综合评价结论</w:t>
        <w:br/>
        <w:t>　　经评价，本项目达到了年初设立的绩效目标，在实施过程中取得了良好的成效，具体表现在：购买办公用品3批次、专用设备台、办公设备2批次、保障临时聘用人员24人工资、抽检样品送检53次，开展业务培训20次，通过该项目的实施，保障了纤维检验工作的正常运行，按量完成了棉花公检任务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拨付2021年度纤维公证检验经费预算的通知》（新财行（2020）199号）、克财行（2020）48号及《关于下达2021年纤维公证检验经费预算的通知》（新财行〔2021〕54号）、克财行〔2021〕18号文件内容并结合克州质量与计量检测所职责组织实施。围绕克州质量与计量检测所年度工作重点和工作计划制定经费预算，根据评分标准，该指标不扣分，得3分。</w:t>
        <w:br/>
        <w:t>　　（2）立项程序规范性：根据决策依据编制工作计划和经费预算，经过与克州质量与计量检测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（5）预算编制科学性：预算编制按照2022年度纤维检验专项经费结余资金进行项目申报和支出编制，实际完成内容与项目内容匹配，项目投资额与工作任务相匹配，根据评分标准，该指标不扣分，得5分。</w:t>
        <w:br/>
        <w:t>　　（6）资金分配合理性：资金分配按照《关于拨付2021年度纤维公证检验经费预算的通知》（新财行（2020）199号）、克财行（2020）48号及《关于下达2021年纤维公证检验经费预算的通知》（新财行〔2021〕54号）、克财行〔2021〕18号等文件要求，2021年纤维公证检验经费结余资金143.56万元用于开展2023年度纤维检验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（1）资金到位率：该项目总投资143.56万元，克州财政局实际下达经费143.56万元，其中当年财政拨款0万元，上年结转资金143.56万元，财政资金足额拨付到位，根据评分标准，该指标不扣分，得5分。</w:t>
        <w:br/>
        <w:t>　　（2）预算执行率：本项目申请预算金额为143.56万元，预算批复实际下达金额为143.56万元，截至2023年12月31日，资金执行143.56万元，资金执行率100.00%。项目资金支出总体能够按照预算执行，根据评分标准，该指标不扣分，得5分。</w:t>
        <w:br/>
        <w:t>　　（3）资金使用合规性：根据关于《关于拨付2021年度纤维公证检验经费预算的通知》（新财行（2020）199号）、克财行（2020）48号及《关于下达2021年纤维公证检验经费预算的通知》（新财行〔2021〕54号）、克财行〔2021〕18号文件，符合预算批复规定用途，不存在截留、挤占、挪用、虚列支出等情况，未发现违规使用情况，根据评分标准，该指标不扣分，得5分。</w:t>
        <w:br/>
        <w:t>　　（4）管理制度健全性：该项目严格按照《克州质量与计量检测所财务制度》及财政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项目产出类指标包括产出数量、产出质量、产出时效、产出成本四方面的内容，由21个三级指标构成，权重分为40分，实际得分37.79分，得分率为94.48%。</w:t>
        <w:br/>
        <w:t>　　（1）对于“产出数量”</w:t>
        <w:br/>
        <w:t>　　开展业务购买办公用品数量3批次，与预期目标不一致，根据评分标准扣（50%*1=0.5），该指标实际得分0.5分。存在偏差：预期绩效目标2批次，实际完成值为3批次，偏差率为50% ，偏差原因：采购计划年中调整，增加了办公用品采购数量，采取的措施：加强对预算编制和预算执行监督管理。根据评分标准，该指标扣0.5分，得0.5分。</w:t>
        <w:br/>
        <w:t>　　业务培训次数20次，与预期目标一致，根据评分标准，该指标不扣分，得2分。</w:t>
        <w:br/>
        <w:t>　　短期聘用人员人数24人，与预期目标不一致，根据评分标准得（24/30）*100%*1=0.8分，该指标扣0.2分，得0.8分。存在偏差：预期绩效目标30人，实际完成值为24人，偏差率为20% ，偏差原因：聘用人员数量根据检验量衡量，今年业务量减少，临时聘用人数减少。采取的措施：加强对业务量的核准及聘用人员人数管控。该指标扣0.2分，得0.8分。　　</w:t>
        <w:br/>
        <w:t>　　实验室耗材购买2批次，与预期目标一致，根据评分标准，该指标不扣分，得1分。</w:t>
        <w:br/>
        <w:t>　　消防设备和其他安全设施维修2次，与预期目标一致，根据评分标准，该指标不扣分，得1分。</w:t>
        <w:br/>
        <w:t>　　抽检样品快递寄送53次，与预期目标不一致，根据评分标准扣6%*1=0.06分，该指标扣0.06分，得0.94分存在偏差：预期绩效目标50次，实际完成值为53次，偏差率为6% ，偏差原因：今年委托业务扎花企业较往年减少，棉样运输次数减少。采取的措施：加强对工作计划的监督执行和绩效目标设置精准性。该指标扣0.06分，得0.94分。　　</w:t>
        <w:br/>
        <w:t>　　购买办公设备2批，与预期目标一致，根据评分标准，该指标不扣分，得1分。</w:t>
        <w:br/>
        <w:t>　　购买专用设备1台，与预期目标一致，根据评分标准，该指标不扣分，得2分。</w:t>
        <w:br/>
        <w:t>　　合计得9.24分。</w:t>
        <w:br/>
        <w:t>　　（2）对于“产出质量”：</w:t>
        <w:br/>
        <w:t>　　检验检测工作执行合规率100%，与预期目标一致，根据评分标准，该指标不扣分，得2.5分。</w:t>
        <w:br/>
        <w:t>　　检验报告送达完成率100%，与预期目标一致，根据评分标准，该指标不扣分，得2.5分。</w:t>
        <w:br/>
        <w:t>　　购置实验室耗材质量验收合格率100%，与预期目标一致，根据评分标准，该指标不扣分，得2.5分。</w:t>
        <w:br/>
        <w:t>　　业务培训出勤率100%，与预期目标一致，根据评分标准，该指标不扣分，得2.5分。</w:t>
        <w:br/>
        <w:t>　　合计得10分。</w:t>
        <w:br/>
        <w:t>　　（3）对于“产出时效”：</w:t>
        <w:br/>
        <w:t>　　项目完成时间2023年12月，与预期目标指标一致，根据评分标准，该指标不扣分，得3分。</w:t>
        <w:br/>
        <w:t>　　资金拨付及时性100%，与预期目标指标一致，根据评分标准，该指标不扣分，得4分。</w:t>
        <w:br/>
        <w:t>　　聘用人员工资发放及时率100%，与预期目标指标一致，根据评分标准，该指标不扣分，得3分。</w:t>
        <w:br/>
        <w:t>　　合计得10分。</w:t>
        <w:br/>
        <w:t>　　（4）对于“产出成本”：</w:t>
        <w:br/>
        <w:t>　　业务工作经费16.68万元，与预期目标不一致，根据评分标准扣48.93%*1=0.49分，该指标扣0.49分，实际得分0.51分。存在偏差：预期绩效目标11.2万元，实际完成值为16.68万元，偏差率为-48.93% ，偏差原因：年初政府采购预算未编制，年中进行调整，款项金额有所变化，采取的措施：加强预算编制的精准性和预算执行的合规性。根据评分标准，该指标扣0.49分，得0.51分。</w:t>
        <w:br/>
        <w:t>　　聘用人员工资33.48万元，与预期目标不一致，根据评分标准扣0.39%*2=0.01，该指标扣0.01分，实际得分1.99分。存在偏差：预期绩效目标33.35万元，实际完成值为33.48万元，偏差率为-0.39% ，偏差原因：年初政府采购预算未编制，年中进行调整，款项金额有所变化。采取的措施：加强预算编制的精准性和预算执行的合规性。根据评分标准，该指标扣0.01分，得1.99分。</w:t>
        <w:br/>
        <w:t>　　购买实验室耗材经费8万元，与预期目标不一致，根据评分标准扣15.61%*1=0.16分，该指标扣0.16分，实际得分0.84分。存在偏差：预期绩效目标6.92万元，实际完成值为8万元，偏差率为-15.61% ，偏差原因：年初政府采购预算未编制，年中进行调整，款项金额有所变化。采取的措施：加强预算编制的精准性和预算执行的合规性。根据评分标准，该指标扣0.16分，得0.84分。</w:t>
        <w:br/>
        <w:t>　　抽检样品快递寄送经费25万元，与预期目标不一致，根据评分标准得（25/25.2）*100%*2=1.98分，该指标扣0.02分，实际得分1.98分。存在偏差：预期绩效目标25.2万元，实际完成值为25万元，偏差率为0.79% ，偏差原因：年初政府采购预算未编制，年中进行调整，款项金额有所变化。采取的措施：加强预算编制的精准性和预算执行的合规性。根据评分标准，该指标扣0.02分，得1.98分。</w:t>
        <w:br/>
        <w:t>　　购买办公设备10.4万元，与预期目标不一致，根据评分标准得（10.4/16.89）*100%*2=1.23分，该指标扣0.77分，实际得分1.23。</w:t>
        <w:br/>
        <w:t>存在偏差：预期绩效目标16.89万元，实际完成值为10.4万元，偏差率为38.43% ，偏差原因：年初政府采购预算未编制，年中进行调整，款项金额有所变化。采取的措施：加强预算编制的精准性和预算执行的合规性。根据评分标准，该指标扣0.77分，得1.23分。</w:t>
        <w:br/>
        <w:t>　　购买专用设备费50万元，与预期目标一致，根据评分标准，该指标不扣分，得2分。</w:t>
        <w:br/>
        <w:t>　　合计得8.55分。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保障基层工作情况需要，与预期指标一致，根据评分标准，该指标不扣分，得5分。</w:t>
        <w:br/>
        <w:t>　　增强了农牧民的幸福和获得感，与预期指标一致，根据评分标准，该指标不扣分，得5分。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项目目标申报时各项指标和指标值要和预算项目支出保持一致，进一步优化、完善各指标具体数值，避免后期评价时出现多数未完成指标或超出计划指标；二是项目绩效自评价工作从目标申报到监控最后评价都是由财务人员一手操作，缺乏事实客观影响，应对该绩效工作各项节点任务进行细致分工。</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