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2023年第一书记和为民办实好事经费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林茂盛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项目背景</w:t>
        <w:br/>
        <w:t>　　根据自治州相关工作要求，加大阿克陶县巴仁乡吐尔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民人均纯收入超过年度国家扶贫标准。</w:t>
        <w:br/>
        <w:t>　　2. 主要内容及实施情况</w:t>
        <w:br/>
        <w:t>　　（1）主要内容</w:t>
        <w:br/>
        <w:t>　　按照行政村的规模分类，克州农业农村局第一书记、为民办实事好事项目经费为中村17.5万元，由自治区财政承担，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</w:t>
        <w:br/>
        <w:t>　　克孜勒苏柯尔克孜自治州农业农村局单位编制数48人，实有人数76人，其中：在职47人；退休29人。</w:t>
        <w:br/>
        <w:t>　　3. 资金投入和使用情况</w:t>
        <w:br/>
        <w:t>　　自治区安排第一书记为民办实事好事经费下达资金17.5万元，其中：本年度自治区财政拨款17.5万元，上年结余0万元。</w:t>
        <w:br/>
        <w:t>截至2023年12月31日，实际支出17.5万元，预算执行率100%。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民办实事及第一书记经费项目总体目标为访惠聚工作队开展脱贫各项工作，进行走访入户，为全村总共：398贫困户，监测104户，脱贫294户建立相关档案，加大扶贫政策及惠民政策宣传；举办送温暖、慰问困难群众等村民活动。通过该项目的实施，为贫困户建档立卡，为脱贫攻坚打下坚强思想基础，使农牧民增收；丰富村民精神生活，群众切实感受到党的温暖和关怀，改善农牧民生活条件，提升广大农牧民幸福指数，加强农村文化事业建设。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“为民办实事（次）”指标，预期指标值为≥2次；</w:t>
        <w:br/>
        <w:t>“购买种子，种苗，肥料等(次)”指标，预期指标值为≥2次；</w:t>
        <w:br/>
        <w:t>“慰问困难人员，老党员(人)”指标，预期指标值为≥80次；</w:t>
        <w:br/>
        <w:t>　　②质量指标</w:t>
        <w:br/>
        <w:t>“购买种子，种苗，肥料验收合格率(%)”指标，预期指标值为100%；</w:t>
        <w:br/>
        <w:t>　　③时效指标</w:t>
        <w:br/>
        <w:t>“慰问工作开展及时率(%)”指标，预期指标值为100%；</w:t>
        <w:br/>
        <w:t>　　（2）项目成本目标</w:t>
        <w:br/>
        <w:t>　　①经济成本指标</w:t>
        <w:br/>
        <w:t>“各类慰问活动费用(万元)”指标，预期指标值为≤6.20万元；</w:t>
        <w:br/>
        <w:t>“购买种子，苗子等等(万元)”指标，预期指标值为≤3.5万元；</w:t>
        <w:br/>
        <w:t>“村委会设施农业大棚维修维护费（万元）”指标，预期指标值为≤2.62万元；</w:t>
        <w:br/>
        <w:t>“村委会办公楼印刷制作费和办公设备（万元）”指标，预期指标值为≤5.18万元；</w:t>
        <w:br/>
        <w:t>　　②社会成本指标</w:t>
        <w:br/>
        <w:t>无此项指标。</w:t>
        <w:br/>
        <w:t>　　③生态环境成本指标</w:t>
        <w:br/>
        <w:t>无此项指标。</w:t>
        <w:br/>
        <w:t>　　（3）项目效益目标</w:t>
        <w:br/>
        <w:t>　　①经济效益指标</w:t>
        <w:br/>
        <w:t>无此项指标。</w:t>
        <w:br/>
        <w:t>　　②社会效益指标</w:t>
        <w:br/>
        <w:t>“提升公共服务能力”指标，预期指标值为有效提升；</w:t>
        <w:br/>
        <w:t>　　③生态效益指标</w:t>
        <w:br/>
        <w:t>无此项指标。</w:t>
        <w:br/>
        <w:t>　　④满意度指标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br/>
        <w:t>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本次评价设计了评价方案、评价指标体系，通过资料分析、调研、访谈满意度调查等方式形成评价结论，在与项目单位沟通后确定评价意见，并出具评价报告。姚姚</w:t>
        <w:br/>
        <w:t>　　第一阶段：前期准备。认真学习相关要求与规定，成立绩效评价工作组，作为绩效评价工作具体实施机构。成员构成如下：</w:t>
        <w:br/>
        <w:t>　　林茂盛任评价组组长，职务为站长担任第一书记，绩效评价工作职责为负责全盘工作。</w:t>
        <w:br/>
        <w:t>　　张宝任评价组副组长，绩效评价工作职责为对项目实施情况进行实地调查。</w:t>
        <w:br/>
        <w:t>　　古丽克孜、别尔买提、刘军，张绍军，艾斯卡尔任评价组成员，绩效评价工作职责为负责资料审核等工作。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运用项目组制定评价指标体系及财政部《项目支出绩效评价管理办法》（财预〔2020〕10号）文件评分标准进行评价，该项目最终评分100分，绩效评级为“优”，具体得分情况为：项目决策20分、项目过程20分、项目产出40分、项目效益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访民情惠民生聚民心”驻村工作为民办实事工作经费使用管理办法（试行）的通知》（新民办发〔2016〕62号）、《关于拨付2023年自治区“访惠聚”驻村工作经费的通知》（克财预【2023】7号)并结合克州农业农村局职责组织实施。围绕2021年度工作重点和工作计划制定经费预算，根据评分标准，该指标不扣分，得3分。</w:t>
        <w:br/>
        <w:t>　　（2）立项程序规范性：根据决策依据编制工作计划和经费预算，经过与克州农业农村局财经领导小组进行沟通、筛选确定经费预算计划，上局务会研究确定最终预算方案，根据评分标准，该指标不扣分，得2分。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预算编制经经过自治区按照大村17.5万元/年、中村12.5万元/年、小村10.5万元/年下拨，实际完成内容与项目内容匹配，项目投资额与工作任务相匹配，根据评分标准，该指标不扣分，得5分。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（1）资金到位率：该项目总投资17.5万元，自治区实际下达经费17.5万元，其中当年财政拨款17.5万元，上年结转资金0万元，财政资金足额拨付到位，根据评分标准，该指标不扣分，得5分。    </w:t>
        <w:br/>
        <w:t>　　（2）预算执行率：本项目申请预算金额为17.5万元，预算批复实际下达金额为17.5万元。截至2023年12月31日，资金执行17.5万元，资金执行率100%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（4）管理制度健全性：该项目严格按照《克州农业农村局财务制度》及访惠聚资金相关的制度和管理规定实施，对财政专项资金进行严格管理，基本做到了专款专用，根据评分标准，该指标不扣分，得2分。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项目产出类指标包括产出数量、产出质量、产出时效三方面的内容，由9个三级指标构成，权重分为40分，实际得分40分，得分率为100%。</w:t>
        <w:br/>
        <w:t>　　（1）对于“产出数量”</w:t>
        <w:br/>
        <w:t>　　为民办实事2次，与预期目标一致，根据评分标准，该指标不扣分，得2分。</w:t>
        <w:br/>
        <w:t>　　购买种子，种苗，肥料等2次，与预期目标一致，根据评分标准，该指标不扣分，得4分。</w:t>
        <w:br/>
        <w:t>　　慰问困难人员，老党员80人，与预期目标一致，根据评分标准，该指标不扣分，得4分。</w:t>
        <w:br/>
        <w:t>合计得10分。</w:t>
        <w:br/>
        <w:t>　　（2）对于“产出质量”：</w:t>
        <w:br/>
        <w:t>　　购买种子，种苗，肥料验收合格率100%，与预期目标一致，根据评分标准，该指标不扣分，得10分。</w:t>
        <w:br/>
        <w:t>合计得10分。</w:t>
        <w:br/>
        <w:t>　　（3）对于“产出时效”：</w:t>
        <w:br/>
        <w:t>　　慰问工作开展及时率100%，与预期目标一致，根据评分标准，该指标不扣分，得10分。</w:t>
        <w:br/>
        <w:t>合计得10分。</w:t>
        <w:br/>
        <w:t>　　（4）项目成本情况</w:t>
        <w:br/>
        <w:t>　　各类慰问活动费用6.20万元，与预期目标一致，根据评分标准，该指标不扣分，得2.5分。</w:t>
        <w:br/>
        <w:t>　　购买种子，苗子等等3.5万元，与预期目标一致，根据评分标准，该指标不扣分，得2.5分。</w:t>
        <w:br/>
        <w:t>　　村委会设施农业大棚维修维护费5.18万元，与预期目标一致，根据评分标准，该指标不扣分，得2.5分。</w:t>
        <w:br/>
        <w:t>　　村委会办公楼印刷制作费和办公设备5.18万元，与预期目标一致，根据评分标准，该指标不扣分，得2.5分。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提升公共服务能力，根据评分标准，该指标不扣分，得10分。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1、要有整体支出绩效监控的组织保障。每笔支出都要经过财经会议领导小组集体研究，严格把关审批手续。</w:t>
        <w:br/>
        <w:t>　　2、要有专人细化管理相关项目资金。不能将项目的管理仅仅归结在财务人员身上，办公室负责人和相关分管领导要对项目绩效监控负有监督、管理责任。</w:t>
        <w:br/>
        <w:t>　　3、要有严格、规范的绩效实施方式。在财政资金有效保障下，按照党委、政府及单位各科室工作职责要求，联合推动工作。严格、规范使用各类资金，最大程度发挥所有经费的使用效益。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