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2023年第一书记和为民办实事、安置费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克孜勒苏柯尔克孜自治州畜禽繁育改良站</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克孜勒苏柯尔克孜自治州畜牧兽医局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毛拉阿皮孜</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2024年04月16日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1.项目背景</w:t>
        <w:br/>
        <w:t>本项目遵循财政部《项目支出绩效评价管理办法》（财预〔2020〕10号）和自治区财政厅《自治区财政支出绩效评价管理暂行办法》（新财预〔2018〕189号）等相关政策文件与规定，旨在增加农牧民的人均收入水平，改善村里的环境卫生，和农牧民一起举行多次文体活动，加强各族人民的团结，增进民族互信，突出现代文化引领，落实民生建设任务，关心关爱困难群众，实现维护社会稳定和长治久安总目标。</w:t>
        <w:br/>
        <w:t>　　2.主要内容及实施情况</w:t>
        <w:br/>
        <w:t>　　（1）主要内容</w:t>
        <w:br/>
        <w:t>第一书记和为民办实事、安置费经费为12.5万元，由自治区财政承担，主要开展扶持产业发展、举办群众活动、技能培训、参观学习、修缮基本公共设施、为困难群众送温暖等。通过该项目的实施，加强民族团结，增进民族互信，突出现代文化引领，落实民生建设任务，关心关爱困难群众，大力宣传党的惠农惠民政策，协助村委会做好各项工作。</w:t>
        <w:br/>
        <w:t>　　（2）实施情况</w:t>
        <w:br/>
        <w:t>　　根据《自治区“访民情惠民生聚民心”驻村工作为民办实事工作经费使用管理办法（试行）的通知》（新民办发〔2016〕62号），宣传国家相关政策及法律法规，维护社会稳定和长治久安，从而提高群众幸福度和归属感。为阿克陶县恰尔隆镇喀依孜村解决生产生活中的实际困难，单位给该村发放了西门塔尔牛冻精，增加了农牧民的人均收入水平，改善了村里的环境卫生，和农牧民一起举行多次文体活动，加强各族人民的团结，增进民族互信，突出现代文化引领，落实民生建设任务，关心关爱困难群众，实现维护社会稳定和长治久安总目标。</w:t>
        <w:br/>
        <w:t></w:t>
        <w:br/>
        <w:t>　　3.项目实施主体</w:t>
        <w:br/>
        <w:t>该项目由克孜勒苏柯尔克孜自治州畜禽繁育改良站实施，内设4个科室，分别是：办公室、冻精供应科、种畜禽监督管理科、业务科。。主要职能是认真贯彻落实和宣传国家和自治区“种畜禽管理条例”方面的负责全州畜牧技术推广工作的组织和实施，督促和执行家畜品种区划工作；参与品种改良规划的编制工作，并选择引进和培育优秀种公畜，掌握种畜品质和利用情况，组织种畜更新换代及后裔测定工作；承担国家、自治区及自治州下达的畜牧技术推广攻关课题，制作、生产并提供各种家畜的冻精、液氮及器材；承担全州冻精质量检测及对人员的技术培训等项工作。实施牧区地方肉羊品种选育改良计划和西门塔尔牛群体改良计划。根据年度育种计划，在我州完成核心群羊只的鉴定定级、分群、建档等工作，纳入体系建设的两家核心育种场完成畜牧良种补贴供种任务。同时，发挥我站职能和职责，强化履行脱贫攻坚责任、特别是对牲畜品种改良、扶贫畜禽采购、项目实施等方面的技术指导、监管，促进贫困农牧民群众畜牧业增产增收。</w:t>
        <w:br/>
        <w:t>编制人数22人，其中：事业编制22人。实有在职人数20人，其中：事业在职20人。离退休人员10人，其中：事业退休10人.</w:t>
        <w:br/>
        <w:t>　　4.资金投入和使用情况</w:t>
        <w:br/>
        <w:t>　  自治区安排下达资金12.5万元，为上级财政安排第一书记和为民办实事、安置费经费资金，最终确定项目资金总数为12.5万元。其中：中央财政拨款0万元，自治区财政拨款12.5万元，本级财政拨款0万元，上年结余0万元。</w:t>
        <w:br/>
        <w:t>　　截至2023年12月31日，实际支出12.5万元，预算执行率100%。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项目绩效目标包括项目绩效总目标和阶段性目标。</w:t>
        <w:br/>
        <w:t>　　1.项目绩效总目标</w:t>
        <w:br/>
        <w:t>该项目资金12.5万元，其中：财政资金12.5万元，其他资金0万元，该项目资金主要用于扶持产业发展、举办群众活动、技能培训、参观学习、修缮基本公共设施、为困难群众送温暖等。通过该项目的实施，加强民族团结，增进民族互信，突出现代文化引领，落实民生建设任务，关心关爱困难群众，大力宣传党的惠农惠民政策，协助村委会做好各项工作。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“开展联谊活动”预期指标值为≥4次；</w:t>
        <w:br/>
        <w:t>　　“支持产业发展、技能培训等”预期指标值为≥10人次；</w:t>
        <w:br/>
        <w:t>　　“资助贫困大学生、志愿者人数”预期指标值为≥30人次；</w:t>
        <w:br/>
        <w:t>　　“慰问老党员、困难人员”预期指标值为≥30人。</w:t>
        <w:br/>
        <w:t>　　②质量指标</w:t>
        <w:br/>
        <w:t>　　“资金使用合格率”指标，预期指标值为=100%；</w:t>
        <w:br/>
        <w:t>“培训按期完成率”指标，预期指标值为=100%。</w:t>
        <w:br/>
        <w:t>“活动参与覆盖率”指标，预期指标值为=90%。</w:t>
        <w:br/>
        <w:t>　　③时效指标</w:t>
        <w:br/>
        <w:t>　　“项目完成时间”指标，预期指标值为2023年12月。</w:t>
        <w:br/>
        <w:t>　　“资金拨付及时率”指标，预期指标值为=100%。</w:t>
        <w:br/>
        <w:t>　　④成本指标</w:t>
        <w:br/>
        <w:t>　　“开展联谊活动、慰问老党员及日常用品”指标，预期指标值为≤3.50万元；</w:t>
        <w:br/>
        <w:t>　　“支付产业发展、技能培训、种公羊比赛和补助、育苗补助（饲草料补助及种购买苜蓿种子）等”指标，预期指标值为≤6万元；</w:t>
        <w:br/>
        <w:t>　　“资助困难大学生、志愿者等工资、安置费支付工作队员房租”指标，预期指标值为≤3万元。</w:t>
        <w:br/>
        <w:t>　　（2）项目效益目标</w:t>
        <w:br/>
        <w:t>　　①经济效益指标</w:t>
        <w:br/>
        <w:t>　　无</w:t>
        <w:br/>
        <w:t>　　②社会效益指标</w:t>
        <w:br/>
        <w:t>　　“提升公共服务水平”指标，预期指标值为有效提升；</w:t>
        <w:br/>
        <w:t>　　③生态效益指标</w:t>
        <w:br/>
        <w:t>　　无</w:t>
        <w:br/>
        <w:t>　　④可持续影响</w:t>
        <w:br/>
        <w:t>无</w:t>
        <w:br/>
        <w:t>⑤满意度指标</w:t>
        <w:br/>
        <w:t>　　“群众满意度（%）”指标，预期指标值为≥95%。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为民办实事经费和第一书记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本次绩效评价方法的选用坚持简便有效的原则采用成本效益分析法、比较法、综合指数评价法、公众评判法等多种方法，具体评价方法如下：</w:t>
        <w:br/>
        <w:t>（1）成本效益分析法，是指将一定时期内总成本与总效益进行对比分析，以评价绩效目标实现程度。</w:t>
        <w:br/>
        <w:t>（2）比较法，通过整理本项目相关资料和数据，评价数量指标的完成情况；通过分析项目的实施情况与绩效目标实现情况，评价项目实施的效果；通过分析项目资金使用情况及产生的效果，评价预算资金分配的合理性。 </w:t>
        <w:br/>
        <w:t>（3）综合指数评价法，是指把各项绩效指标的实际水平，对照评价标准值，分别计算各项指标评价得分，再按照设定的各项指标权数计算出综合评价得分，分析评价绩效目标实现情况的评价方法。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牙生江那斯尔评价组组长，职务为支部书记，绩效评价工作职责为负责全盘工作。</w:t>
        <w:br/>
        <w:t>　　艾斯白克尔肯、毛拉阿皮孜评价组副组长，职务为站长、副站长，绩效评价工作职责为对项目实施情况进行实地调查。</w:t>
        <w:br/>
        <w:t>　　沙衣喀勒、阿力玛·吾麦尔、地力木拉提任评价组成员，绩效评价工作职责为负责资料审核等工作。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为民办实事经费和第一书记工作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群众工作已全部完成，解决生产生活中的实际困难，加强民族团结，增进民族互信，突出现代文化引领，落实民生建设任务，关心关爱困难群众，实现维护社会稳定和长治久安总目标。促进行政村集体经济发展，推动新疆经济社会发展和全面建设小康社会具有重大的战略意义。</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自治区“访民情惠民生聚民心”驻村工作为民办实事工作经费使用管理办法（试行）的通知》（新民办发〔2016〕62号）、《关于拨付2023年自治区“访惠聚”驻村工作经费的通知》并结合克州畜禽繁育改良站职责组织实施。围绕克州畜禽繁育改良站年度工作重点和工作计划制定经费预算，根据评分标准，该指标不扣分，得3分。</w:t>
        <w:br/>
        <w:t>　　（2）立项程序规范性：根据决策依据编制工作计划和经费预算，经过与克州畜禽繁育改良站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（5）预算编制科学性：预算编制经经过自治区按照大村15万元/年、中村10万元/年、小村5万元/年下拨，实际完成内容与项目内容匹配，项目投资额与工作任务相匹配，根据评分标准，该指标不扣分，得5分。</w:t>
        <w:br/>
        <w:t>　　（6）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　　（1）资金到位率：该项目总投资12.5万元，克州财政局实际下达经费12.5万元，其中当年财政拨款12.5万元，上年结转资金0万元，财政资金足额拨付到位，根据评分标准，该指标不扣分，得5分。   </w:t>
        <w:br/>
        <w:t>　　（2）预算执行率：本项目申请预算金额为12.5万元，预算批复实际下达金额为12.5万元截至2023年12月31日，资金执行12.5万元，资金执行率100.00%。项目资金支出总体能够按照预算执行，根据评分标准，该指标不扣分，得5分。</w:t>
        <w:br/>
        <w:t>　　（3）资金使用合规性：根据关于《2017年自治区访惠聚“驻村工作专项经费有关事宜通知》和关于印发《自治区村（社区）党组织第一书记工作经费使用管理办法（实行）的通知（克民办发【2017】26号）》、《关于下达自治州本级2023年度部门预算指标的通知》（克财预〔2023〕1号）符合预算批复规定用途，符合预算批复规定用途，不存在截留、挤占、挪用、虚列支出等情况，未发现违规使用情况，根据评分标准，该指标不扣分，得5分。</w:t>
        <w:br/>
        <w:t>　　（4）管理制度健全性：该项目严格按照《克州畜禽繁育改良站财务制度》及访惠聚资金相关的制度和管理规定实施，对财政专项资金进行严格管理，基本做到了专款专用，根据评分标准，该指标不扣分，得2分。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项目产出类指标包括产出数量、产出质量、产出时效、产出成本四方面的内容，由14个三级指标构成，权重分为40分，实际得分40分，得分率为100%。</w:t>
        <w:br/>
        <w:t>　　（1）对于“产出数量”</w:t>
        <w:br/>
        <w:t>　开展联谊活动4次，与预期目标一致，根据评分标准，该指标不扣分，得2.5分。</w:t>
        <w:br/>
        <w:t>　　支持产业发展、技能培训等10人次，与预期目标一致，根据评分标准，该指标不扣分，得2.5分。</w:t>
        <w:br/>
        <w:t>　　资助贫困大学生、志愿者30人次，与预期目标一致，根据评分标准，该指标不扣分，得2.5分。</w:t>
        <w:br/>
        <w:t>　　慰问老党员、困难人员30人，与预期目标一致，根据评分标准，该指标不扣分，得2.5分。</w:t>
        <w:br/>
        <w:t>　　合计得10分。</w:t>
        <w:br/>
        <w:t>　　（2）对于“产出质量”：</w:t>
        <w:br/>
        <w:t>　　　资金使用合格率100%，与预期目标一致，根据评分标准，该指标不扣分，得3.5分。</w:t>
        <w:br/>
        <w:t>培训按期完成率100%，与预期目标一致，根据评分标准，该指标不扣分，得3.5分。</w:t>
        <w:br/>
        <w:t>活动参与覆盖率90%，与预期目标一致，根据评分标准，该指标不扣分，得3分。</w:t>
        <w:br/>
        <w:t>　　合计得10分。</w:t>
        <w:br/>
        <w:t>　　（3）对于“产出时效”：</w:t>
        <w:br/>
        <w:t>项目完成时间，与预期目标指标一致，根据评分标准，该指标不扣分，得5分。</w:t>
        <w:br/>
        <w:t>　　资金拨付及时率100%	，与预期目标指标一致，根据评分标准，该指标不扣分，得5分。</w:t>
        <w:br/>
        <w:t>　　合计得10分。</w:t>
        <w:br/>
        <w:t>　　（4）对于“产出成本”：</w:t>
        <w:br/>
        <w:t>　开展联谊活动、慰问老党员及日常用品费用3.50万元，与预期目标指标一致，根据评分标准，该指标不扣分，得3.5分。</w:t>
        <w:br/>
        <w:t>　　支付产业发展、技能培训、种公羊比赛和补助、育苗补助（饲草料补助及种购买苜蓿种子）等费用6万元，与预期目标指标一致，根据评分标准，该指标不扣分，得3.5分。</w:t>
        <w:br/>
        <w:t>　　资助困难大学生、志愿者等工资、安置费支付工作队员房租费用3万元，与预期目标指标一致，根据评分标准，该指标不扣分，得3分。</w:t>
        <w:br/>
        <w:t>　　合计得10分。</w:t>
        <w:br/>
        <w:t>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项目效益类指标包括项目效益1个方面的内容，由1个三级指标构成，权重分为10分，实际得分10分，得分率为100%。</w:t>
        <w:br/>
        <w:t>（1）实施效益指标：</w:t>
        <w:br/>
        <w:t>①对于“经济效益指标”：</w:t>
        <w:br/>
        <w:t>本项目无该指标。</w:t>
        <w:br/>
        <w:t>　 ②对于“社会效益指标”：</w:t>
        <w:br/>
        <w:t>提升公共服务水平，与预期指标一致，根据评分标准，该指标不扣分，得10分。</w:t>
        <w:br/>
        <w:t>　　③对于“生态效益指标”：</w:t>
        <w:br/>
        <w:t>本项目无该指标。</w:t>
        <w:br/>
        <w:t>　　实施效益指标合计得10分。</w:t>
        <w:br/>
        <w:t>　　（2）满意度指标：</w:t>
        <w:br/>
        <w:t>　　对于满意度指标：受益群众满意度95%，与预期目标一致，根据评分标准，该指标不扣分，得10分。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