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2023年第一书记及为民办实事</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克孜勒苏柯尔克孜自治州中级人民法院</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克孜勒苏柯尔克孜自治州中级人民法院</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王岩辉</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2024年05月09日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项目概况</w:t>
        <w:br/>
        <w:t>　　1.项目背景</w:t>
        <w:br/>
        <w:t>　　本项目遵循财政部《项目支出绩效评价管理办法》（财预〔2020〕10号）和自治区财政厅《自治区财政支出绩效评价管理暂行办法》（新财预〔2018〕189号）等相关政策文件与规定，旨在评价为民办实事经费和第一书记工作经费项目实施前期、过程及效果，评价财政预算资金使用的效率及效益。根据自治州相关工作要求，加大塔尔乡巴格村和巴格艾格孜村基础设施建设力度，改善办学条件、，通过转移就业、护边补偿、生态补偿、综合社会保障等措施，使农牧民人均纯收入超过年度国家扶贫标准，不愁吃、不愁穿、义务教育有保障、基本医疗有保障、住房安全有保障。农牧民人均纯收入超过年度国家扶贫标准。</w:t>
        <w:br/>
        <w:t>　　2.主要内容及实施情况</w:t>
        <w:br/>
        <w:t>　　（1）主要内容</w:t>
        <w:br/>
        <w:t>　　按照行政村的规模分类，塔尔乡巴格村和巴格艾格孜村为民办实事经费和第一书记工作经费为中村15万元，由自治区财政承担，主要用于做开展群众工作，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</w:t>
        <w:br/>
        <w:t>　　（2）实施情况</w:t>
        <w:br/>
        <w:t>　　根据《自治区“访民情惠民生聚民心”驻村工作为民办实事工作经费使用管理办法（试行）的通知》（新民办发〔2016〕62号），宣传国家相关政策及法律法规，维护社会稳定和长治久安，从而提高群众幸福度和归属感。</w:t>
        <w:br/>
        <w:t>　　3.项目实施主体</w:t>
        <w:br/>
        <w:t>　　该项目由克州中级人民法院单位实施，下设14个庭室，分别是：政治部、审管办、研究室、审监庭、立案庭、执行局、刑庭、行政庭、民一庭、民二庭、法警队、办公室、财装处、监察室 。</w:t>
        <w:br/>
        <w:t>　　编制人数95	人，其中：行政人员编制89人、工勤6人、参公0人、事业编制0人。实有在职人数106人，其中：行政在职76人、工勤6人、参公0人、聘用书记员在职32人。离退休人员50人，其中：行政退休人员50人、事业退休0人。</w:t>
        <w:br/>
        <w:t>　　4.资金投入和使用情况     </w:t>
        <w:br/>
        <w:t>　　克财预【2023】7号文本年度自治区安排下达资金15万元，为自治区资金，最终确定项目资金总数为15万元。其中：中央财政拨款0万元，自治区财政拨款15万元，本级财政拨款0万元，上年结余0万元。</w:t>
        <w:br/>
        <w:t>　　截至2023年12月31日，实际支出15万元，预算执行率100%。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总投资15万元，其中：财政资金15万元，其他资金0万元，用于保障塔尔乡巴格村和巴格艾格孜村基层组织正常运转，做好为民办实事工作，解决群众困难，节庆日联谊活动、政策宣传，慰问困难群众等。通过该项目的实施加强基层组织工作能力，增强五个认同，提升群众感恩意识。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“建设路灯（个）”指标，预期指标值为=15个；</w:t>
        <w:br/>
        <w:t>　　②质量指标</w:t>
        <w:br/>
        <w:t>　　“购买路灯质量验收合格率（%）”指标，预期指标值为=100%；</w:t>
        <w:br/>
        <w:t>　　③时效指标</w:t>
        <w:br/>
        <w:t>　　“资金拨付及时率（%）”指标，预期指标值为=100%</w:t>
        <w:br/>
        <w:t>　　④成本指标</w:t>
        <w:br/>
        <w:t>　　“建设路灯（万元）”指标，预期指标值为&lt;=15万元；</w:t>
        <w:br/>
        <w:t>　　“预算成本控制率（%）”指标，预期指标值为&lt;=100%；</w:t>
        <w:br/>
        <w:t>　　（2）项目效益目标</w:t>
        <w:br/>
        <w:t>　　①经济效益指标</w:t>
        <w:br/>
        <w:t>　　无</w:t>
        <w:br/>
        <w:t>　　②社会效益指标</w:t>
        <w:br/>
        <w:t>　　“亮化工程美化乡村”指标，预期指标值为有效提升；</w:t>
        <w:br/>
        <w:t>　　③生态效益指标</w:t>
        <w:br/>
        <w:t>　　无</w:t>
        <w:br/>
        <w:t>　　④满意度指标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为民办实事经费和第一书记工作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亚力坤任评价组组长，职务为副院长，绩效评价工作职责为负责全盘工作。</w:t>
        <w:br/>
        <w:t>　　迪力夏提和帕尔哈提任评价组副组长，绩效评价工作职责为对项目实施情况进行实地调查。</w:t>
        <w:br/>
        <w:t>　　买买提艾力和加森任评价组成员，绩效评价工作职责为负责资料审核等工作。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为民办实事经费和第一书记工作经费”项目绩效进行客观公正的评价，本项目总得分为90分，绩效评级属于“优”。其中，决策类指标得分20分，过程类指标得分20分，产出类指标得分30分，效益类指标得分20分。</w:t>
        <w:br/>
        <w:t>　　（二）综合评价结论</w:t>
        <w:br/>
        <w:t>　　经评价，本项目达到了年初设立的绩效目标，在实施过程中取得了良好的成效，具体表现在：截至2023年12月31日，该项目执行数为15万元，已完成：办实事好事数量次数10次，奖励或资助学生5人次 ，生活困难帮扶次数15次，开展文化活动次数10次，解决生产生活中的实际困难，加强民族团结，增进民族互信，突出现代文化引领，落实民生建设任务，关心关爱困难群众，实现维护社会稳定和长治久安总目标。促进行政村集体经济发展，推动新疆经济社会发展和全面建设小康社会具有重大的战略意义。</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自治区“F民情H民生J民心”驻村工作为民办实事工作经费使用管理办法（试行）的通知》（新民办发〔2016〕62号）、《关于拨付2023年自治区“FHJ”驻村工作经费的通知》新财预（2022）30号并结合克州中级市人民法院职责组织实施。围绕州法院访惠聚年度工作重点和工作计划制定经费预算，根据评分标准，该指标不扣分，得3分。</w:t>
        <w:br/>
        <w:t>　　（2）立项程序规范性：根据决策依据编制工作计划和经费预算，经过与克州中级人民法院财经领导小组进行沟通、筛选确定经费预算计划，上党组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（5）预算编制科学性：预算编制经经过自治区按照小村5万元/年下拨，实际完成内容与项目内容匹配，项目投资额与工作任务相匹配，根据评分标准，该指标不扣分，得5分。</w:t>
        <w:br/>
        <w:t>　　（6）资金分配合理性：资金分配按照《自治区“F民情H民生J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5个三级指标构成，权重分为20分，实际得分20分，得分率为100%。</w:t>
        <w:br/>
        <w:t>　　（1）资金到位率：该项目总投资15万元，自治区实际下达经费15万元，其中当年财政拨款15万元，上年结转资金0万元，财政资金足额拨付到位，根据评分标准，该指标不扣分，得5分。</w:t>
        <w:br/>
        <w:t>　　（2）预算执行率：《自治区“F民情H民生J民心”驻村工作为民办实事工作经费使用管理办法（试行）的通知》（新民办发〔2016〕62号）、《关于拨付2023年自治区“FHJ”驻村工作经费的通知》新财预（2022）30号本项目自治区安排15万元，2023年下达15万元，2021年结转0万元，截至 2023年 12 月 31日，资金执行15万元，资金执行率100%。项目资金支出总体能够按照预算执行，根据评分标准，得5分。</w:t>
        <w:br/>
        <w:t>　　（3）资金使用合规性：根据关于《2017年自治区FHJ“驻村工作专项经费有关事宜通知》和关于印发《自治区村（社区）党组织第一书记工作经费使用管理办法（实行）的通知（克民办发【2017】26号）》符合预算批复规定用途，不存在截留、挤占、挪用、虚列支出等情况，未发现违规使用情况，根据评分标准，该指标不扣分，得5分。</w:t>
        <w:br/>
        <w:t>　　（4）管理制度健全性：该项目严格按照《克州中级人民法院财务制度》及为民办实事和第一书记工作经费相关的制度和管理规定实施，对财政专项资金进行严格管理，基本做到了专款专用，根据评分标准，该指标不扣分，得2分。</w:t>
        <w:br/>
        <w:t>　　（5）制度执行有效性：由部门提出经费预算支出可行性方案，经过与财经领导小组沟通后，报党组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项目产出类指标包括产出数量、产出质量、产出时效、产出成本四方面的内容，由5个三级指标构成，权重分为40分，实际得分40分，得分率为100%。</w:t>
        <w:br/>
        <w:t>　　（1）对于“产出数量”</w:t>
        <w:br/>
        <w:t>　　	建设路灯15个，与预期目标一致。根据评分标准，得10分。</w:t>
        <w:br/>
        <w:t>　　合计得10分。</w:t>
        <w:br/>
        <w:t>　　（2）对于“产出质量”：</w:t>
        <w:br/>
        <w:t>　　购买路灯质量验收合格率100%，与预期目标一致，根据评分标准得10分。</w:t>
        <w:br/>
        <w:t>　　合计得10分。</w:t>
        <w:br/>
        <w:t>　　（3）对于“产出时效”：</w:t>
        <w:br/>
        <w:t>　　	资金拨付及时率100%，与预期目标指标一致，据评分标准得10分。</w:t>
        <w:br/>
        <w:t>　　合计得10分。</w:t>
        <w:br/>
        <w:t>　　（4）对于“产出成本”：</w:t>
        <w:br/>
        <w:t>　　建设路灯15万元。与预期目标指标一致，据评分标准得5分。</w:t>
        <w:br/>
        <w:t>　　预算成本控制率100%,	预期目标指标一致，据评分标准得5分。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项目效益类指标包括项目效益1个方面的内容，由2个三级指标构成，权重分为20分，实际得分20分，得分率为100%。</w:t>
        <w:br/>
        <w:t>　　（1）实施效益指标：</w:t>
        <w:br/>
        <w:t>　　对于“社会效益指标”：</w:t>
        <w:br/>
        <w:t>　　亮化工程美化乡村，与预期指标一致，根据评分标准，该指标不扣分，得10分。</w:t>
        <w:br/>
        <w:t>　　对于“经济效益指标”：</w:t>
        <w:br/>
        <w:t>　　本项目无该指标。</w:t>
        <w:br/>
        <w:t>　　对于“生态效益指标”：</w:t>
        <w:br/>
        <w:t>　　本项目无该指标。</w:t>
        <w:br/>
        <w:t>　　实施效益指标合计得10分。</w:t>
        <w:br/>
        <w:t>　　（2）满意度指标：</w:t>
        <w:br/>
        <w:t>　　对于满意度指标：受益群众满意度95%，与预期目标一致，根据评分标准，该指标不扣分，得10分。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不断完善各项预算管理制度，根据新形势和新要求，结合不断出台的各项制度，制定相应的预算管理制度。强化预算管理，事前必编预算，控制经费使用，使用必问绩效，将绩效管理贯穿于预算编制、执行及决算等环节。</w:t>
        <w:br/>
        <w:t>　　四加强宣传，加强对各项制度的执行力度，杜绝有令不行、有禁不止的情况发生。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附件1：2023年第一书记及为民办实事绩效评价指标体系及评分标准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