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克州财政项目支出绩效自评报告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第一书记及为民办实事经费</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克孜勒苏柯尔克孜自治州种子管理站</w:t>
      </w:r>
    </w:p>
    <w:p>
      <w:pPr>
        <w:spacing w:line="54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克孜勒苏柯尔克孜自治州农业农村局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吉力力·阿不来提</w:t>
      </w:r>
    </w:p>
    <w:p>
      <w:pPr>
        <w:spacing w:line="540" w:lineRule="exact"/>
        <w:ind w:firstLine="360" w:firstLineChars="100"/>
        <w:rPr>
          <w:rStyle w:val="17"/>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2024年04月17日</w:t>
      </w:r>
    </w:p>
    <w:p>
      <w:pPr>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 项目背景</w:t>
        <w:br/>
        <w:t>根据自治州相关工作要求，加大阿克陶县玉麦乡江格里阿瓦提村基础设施建设力度，改善办学条件、医疗卫生条件，通过转移就业、发展产业、土地清理再分配、护边补偿、易地搬迁、生态补偿、综合社会保障等措施，使农牧民人均纯收入超过年度国家扶贫标准，不愁吃、不愁穿、义务教育有保障、基本医疗有保障、住房安全有保障。农民人均纯收入超过年度国家扶贫标准。</w:t>
        <w:br/>
        <w:t>2. 主要内容及实施情况</w:t>
        <w:br/>
        <w:t>（1）主要内容</w:t>
        <w:br/>
        <w:t>按照行政村的规模分类，克州种子管理站第一书记、为民办实事好事项目经费为中村12.5万元，由自治区财政承担，主要用于做开展群众工作，加强民族团结，增进民族互信，突出现代文化引领，促进宗教和谐，落实民生建设任务，增加村民收入，关心关爱贫困户、低保户、残疾人等特殊家庭，帮助解决生产生活中的实际困难，提升该基层组织工作能力，改善村委会办公基层条件。</w:t>
        <w:br/>
        <w:t>（2）实施情况</w:t>
        <w:br/>
        <w:t>根据《自治区“访民情惠民生聚民心”驻村工作为民办实事工作经费使用管理办法（试行）的通知》（新民办发〔2016〕62号），宣传国家相关政策及法律法规，维护社会稳定和长治久安，从而提高群众幸福度和归属感。</w:t>
        <w:br/>
        <w:t>3.项目实施主体</w:t>
        <w:br/>
        <w:t>人员情况；克州种子管理站全额预算管理事业编制20名，实有人数27名，超编7名。克州种子管理站编制数20人 ，实有人数 44人，其中：在职27人，退休17人。</w:t>
        <w:br/>
        <w:t>其中：副县级领导职数2名（实有副县级领导2名），内设机构科级领导职数3名（实有正科2名，副科1名），内设3科1室（办公室，品种试验科，检验科，种子质量监督科）。女职工15人，男职工12人；维吾尔族20人，柯尔克孜族4人，汉族3人；本科学历11人，大中专学历16人；党员12人，参加“访惠聚”驻村工作人员6名(由一名站长担任第一书记，驻阿克陶县玉麦乡江格里阿瓦提村)；专业技术人员19人，占总数的70.37%，其中：副高级农艺师4名，尚有3名已取得资格受指标限制未聘用，农艺师3名，助理农艺师9名，技术员5名。有小轿车2辆，其中1辆皮卡车在“访惠聚”工作队使用。</w:t>
        <w:br/>
        <w:t>主要职能；主要承担着自治州种子产业发展规划的制定、农作物新品种引进试验示范、种子质量监督管理、种子质量检验、种质资源保护、良种繁育和推广、申报项目并组织实施和监督、种子行业信息统计管理以及完成自治州农业农村局交办的其他工作。</w:t>
        <w:br/>
        <w:t>办公地址在阿图什市帕米尔东路35院，农业农村综合办公大楼7楼靠左半层共10间办公室、1间会议室。办公楼负一层有1间检验室。</w:t>
        <w:br/>
        <w:t>4 资金投入和使用情况</w:t>
        <w:br/>
        <w:t>自治区安排第一书记为民办实事好事经费下达资金12.5万元，其中：本年度自治区财政拨款12.5万元，上年结余0万元。</w:t>
        <w:br/>
        <w:t>截至2023年12月31日，实际支出12.5万元，预算执行率100%。</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项目绩效目标包括项目绩效总目标和阶段性目标。</w:t>
        <w:br/>
        <w:t>1.项目绩效总目标</w:t>
        <w:br/>
        <w:t>为民办实事及第一书记经费项目总体目标为访惠聚工作队开展脱贫各项工作，进行走访入户，为全村356贫困户建立相关档案，加大扶贫政策及惠民政策宣传；举办送温暖、慰问困难群众等村民活动。通过该项目的实施，为贫困户建档立卡，为脱贫攻坚打下坚强思想基础，使农牧民增收；丰富村民精神生活，群众切实感受到党的温暖和关怀，改善农牧民生活条件，提升广大农牧民幸福指数，加强农村文化事业建设。</w:t>
        <w:br/>
        <w:t>2.阶段性目标</w:t>
        <w:b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（1）项目产出目标</w:t>
        <w:br/>
        <w:t>①数量指标</w:t>
        <w:br/>
        <w:t>“节日活动（次）”指标，预期指标值为≥3次；</w:t>
        <w:br/>
        <w:t>“购买办公耗材（次）”指标，预期指标值为≥2次；</w:t>
        <w:br/>
        <w:t>“慰问困难家庭、学生、四老人员等（次）”指标，预期指标值为≥3次；</w:t>
        <w:br/>
        <w:t>“人居环境整治（次）”指标，预期指标值为≥1次；</w:t>
        <w:br/>
        <w:t>②质量指标</w:t>
        <w:br/>
        <w:t>“办公耗材验收合规率（%）”指标，预期指标值为100%；</w:t>
        <w:br/>
        <w:t>③时效指标</w:t>
        <w:br/>
        <w:t>“慰问开展及时率（%）”指标，预期指标值为100%；</w:t>
        <w:br/>
        <w:t>（2）项目成本目标</w:t>
        <w:br/>
        <w:t>①经济成本指标</w:t>
        <w:br/>
        <w:t>“节日活动费（万元）”指标，预期指标值为≤2.50万元；</w:t>
        <w:br/>
        <w:t>“办公耗材费（万元）”指标，预期指标值为≤2.50万元；</w:t>
        <w:br/>
        <w:t>“慰问困难家庭、学生、四老人员等费用（万元）”指标，预期指标值为≤3.50万元；</w:t>
        <w:br/>
        <w:t>“人居环境整治费用（万元）”指标，预期指标值为≤4万元；</w:t>
        <w:br/>
        <w:t>②社会成本指标</w:t>
        <w:br/>
        <w:t>无此项指标。</w:t>
        <w:br/>
        <w:t>③生态环境成本指标</w:t>
        <w:br/>
        <w:t>无此项指标。</w:t>
        <w:br/>
        <w:t>（3）项目效益目标</w:t>
        <w:br/>
        <w:t>①经济效益指标</w:t>
        <w:br/>
        <w:t>无此项指标。</w:t>
        <w:br/>
        <w:t>②社会效益指标</w:t>
        <w:br/>
        <w:t>“提升公共服务能力”指标，预期指标值为有效提升；</w:t>
        <w:br/>
        <w:t>③生态效益指标</w:t>
        <w:br/>
        <w:t>无此项指标。</w:t>
        <w:br/>
        <w:t>④满意度指标</w:t>
        <w:br/>
        <w:t>“受益群众满意度（%）”指标，预期指标值为≥95%；</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（一）绩效评价目的、对象和范围。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 绩效评价目的</w:t>
        <w:b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2. 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3. 绩效评价方法</w:t>
        <w:br/>
        <w:t>本次评价采用定量与定性评价相结合的比较法，公众评判法，总分由各项指标得分汇总形成。</w:t>
        <w:br/>
        <w:t>比较法：通过整理本项目相关资料和数据，评价数量指标的完成情况；通过分析项目的实施情况与绩效目标实现情况，评价项目实施的效果；通过分析项目资金使用情况及产生的效果，评价预算资金分配的合理性。 </w:t>
        <w:br/>
        <w:t>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 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本次评价成立了评价工作组，成员如下：</w:t>
        <w:br/>
        <w:t>本次评价设计了评价方案、评价指标体系，通过资料分析、调研、访谈满意度调查等方式形成评价结论，在与项目单位沟通后确定评价意见，并出具评价报告。姚姚</w:t>
        <w:br/>
        <w:t>第一阶段：前期准备。认真学习相关要求与规定，成立绩效评价工作组，作为绩效评价工作具体实施机构。成员构成如下：</w:t>
        <w:br/>
        <w:t>吉力力·阿不来提任评价组组长，职务为站长担任第一书记，绩效评价工作职责为负责全盘工作。</w:t>
        <w:br/>
        <w:t>托合提任评价组副组长，绩效评价工作职责为对项目实施情况进行实地调查。</w:t>
        <w:br/>
        <w:t>孜比布拉、左热古丽、吾兰布、肖坤江任评价组成员，绩效评价工作职责为负责资料审核等工作。</w:t>
        <w:br/>
        <w:t>第二阶段：组织实施。经评价组通过实地调研等方式，采用综合分析法对项目的决策、管理、绩效进行的综合评价分析。</w:t>
        <w:br/>
        <w:t>第三阶段：分析评价。首先按照指标体系进行定量、定性分析。其次开展量化打分、综合评价工作，形成初步评价结论。最后归纳整体项目情况与存在问题，撰写部门绩效评价报告。</w:t>
        <w:br/>
        <w:t>第四阶段：撰写与提交评价报告</w:t>
        <w:br/>
        <w:t>项目撰写绩效评价报告，按照财政局大平台绩效系统中统一格式和文本框架撰写绩效评价报告。</w:t>
        <w:br/>
        <w:t>第五阶段：归集档案</w:t>
        <w:br/>
        <w:t>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</w:t>
        <w:br/>
        <w:t>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</w:t>
        <w:br/>
        <w:t>评价组对照项目绩效评价指标体系，从决策、过程、产出和效益四个维度，通过数据采集、实地调研和问卷访谈等方式，对“为民办实事经费和第一书记工作经费”项目绩效进行客观公正的评价，本项目总得分为100分，绩效评级属于“优”。其中，决策类指标得分20分，过程类指标得分20分，产出类指标得分40分，效益类指标得分20分。</w:t>
        <w:br/>
        <w:t>（二）综合评价结论</w:t>
        <w:br/>
        <w:t>运用项目组制定评价指标体系及财政部《项目支出绩效评价管理办法》（财预〔2020〕10号）文件评分标准进行评价，该项目最终评分100分，绩效评级为“优”，具体得分情况为：项目决策20分、项目过程20分、项目产出30分、项目效益30分。</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项目决策类指标包括项目立项、绩效目标和资金投入三方面的内容，由6个三级指标构成，权重分为 20 分，实际得分20分，得分率为100%。</w:t>
        <w:br/>
        <w:t>（1）立项依据充分性：《自治区“访民情惠民生聚民心”驻村工作为民办实事工作经费使用管理办法（试行）的通知》（新民办发〔2016〕62号）、《关于拨付2023年自治区“访惠聚”驻村工作经费的通知》（克财预【2023】7号)并结合克州种子管理站职责组织实施。围绕2021年度工作重点和工作计划制定经费预算，根据评分标准，该指标不扣分，得3分。</w:t>
        <w:br/>
        <w:t>（2）立项程序规范性：根据决策依据编制工作计划和经费预算，经过与克州种子管理站财经领导小组进行沟通、筛选确定经费预算计划，上局务会研究确定最终预算方案，根据评分标准，该指标不扣分，得2分。</w:t>
        <w:br/>
        <w:t>（3）绩效目标合理性：制定了实施方案，明确了总体思路及目标、并对任务进行了详细分解，对目标进行了细化，根据评分标准，该指标不扣分，得3分。</w:t>
        <w:br/>
        <w:t>（4）绩效指标明确性： 将项目绩效目标细化分解为具体的绩效指标，根据评分标准，该指标不扣分，得2分。</w:t>
        <w:br/>
        <w:t>（5）预算编制科学性： 预算编制经经过自治区按照大村15万元/年、中村10万元/年、小村5万元/年下拨，实际完成内容与项目内容匹配，项目投资额与工作任务相匹配，根据评分标准，该指标不扣分，得5分。</w:t>
        <w:br/>
        <w:t>（6）资金分配合理性：资金分配按照《自治区“访民情惠民生聚民心”驻村工作为民办实事工作经费使用管理办法（试行）的通知》（新民办发〔2016〕62号）文件要求，50%用于解决群众生产发展维修改造帮扶、25%用于访贫问苦活动、25%用于村级组织开展活动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项目过程类指标包括资金管理和组织实施两方面的内容，由 5个三级指标构成，权重分为20分，实际得分20 分，得分率为100%。</w:t>
        <w:br/>
        <w:t>（1）资金到位率：该项目总投资12万元，自治区实际下达经费12.5万元，其中当年财政拨款12.5万元，上年结转资金0万元，财政资金足额拨付到位，根据评分标准，该指标不扣分，得5分。    </w:t>
        <w:br/>
        <w:t>（2）预算执行率：本项目申请预算金额为12.5万元，预算批复实际下达金额为12.5万元。截至 2023年 12 月 31日，资金执行12.5万元，资金执行率100%。项目资金支出总体能够按照预算执行，根据评分标准，该指标不扣分，得5分。</w:t>
        <w:br/>
        <w:t>（3）资金使用合规性：根据关于《2017年自治区访惠聚“驻村工作专项经费有关事宜通知》和关于印发《自治区村（社区）党组织第一书记工作经费使用管理办法（实行）的通知（克民办发【2017】26号）》符合预算批复规定用途，不存在截留、挤占、挪用、虚列支出等情况，未发现违规使用情况，根据评分标准，该指标不扣分，得5分。</w:t>
        <w:br/>
        <w:t>（4）管理制度健全性：该项目严格按照《克州种子管理站财务制度》及访惠聚资金相关的制度和管理规定实施，对财政专项资金进行严格管理，基本做到了专款专用，根据评分标准，该指标不扣分，得2分。</w:t>
        <w:br/>
        <w:t>（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项目产出类指标包括产出数量、产出质量、产出时效三方面的内容，由12个三级指标构成，权重分为20分，实际得分20分，得分率为100%。</w:t>
        <w:br/>
        <w:t>（1）对于“产出数量”</w:t>
        <w:br/>
        <w:t>节日活动3次，与预期目标一致，根据评分标准，该指标不扣分，得2分。</w:t>
        <w:br/>
        <w:t>购买办公耗材2次，与预期目标一致，根据评分标准，该指标不扣分，得2分。</w:t>
        <w:br/>
        <w:t>慰问困难家庭、学生、四老人员等3次，与预期目标一致，根据评分标准，该指标不扣分，得3分。</w:t>
        <w:br/>
        <w:t>人居环境整治1次，与预期目标一致，根据评分标准，该指标不扣分，得3分。</w:t>
        <w:br/>
        <w:t>合计得10分。</w:t>
        <w:br/>
        <w:t>（2）对于“产出质量”：</w:t>
        <w:br/>
        <w:t>办公耗材验收合规率100%，与预期目标一致，根据评分标准，该指标不扣分，得10分。</w:t>
        <w:br/>
        <w:t>合计得10分。</w:t>
        <w:br/>
        <w:t>（3）对于“产出时效”：</w:t>
        <w:br/>
        <w:t>慰问开展及时率100%，与预期目标一致，根据评分标准，该指标不扣分，得10分。</w:t>
        <w:br/>
        <w:t>合计得10分。</w:t>
        <w:br/>
        <w:t>（4）项目成本情况</w:t>
        <w:br/>
        <w:t>节日活动费2.5万元，与预期目标一致，根据评分标准，该指标不扣分，得2.5分。</w:t>
        <w:br/>
        <w:t>购买办公耗材费2.5万元，与预期目标一致，根据评分标准，该指标不扣分，得2.5分。</w:t>
        <w:br/>
        <w:t>慰问困难家庭、学生、四老人员等费用3.5万元，与预期目标一致，根据评分标准，该指标不扣分，得2.5分。</w:t>
        <w:br/>
        <w:t>人居环境整治费用4万元，与预期目标一致，根据评分标准，该指标不扣分，得2.5分。</w:t>
        <w:br/>
        <w:t>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四</w:t>
      </w:r>
      <w:r>
        <w:rPr>
          <w:rFonts w:hint="eastAsia" w:ascii="楷体" w:hAnsi="楷体" w:eastAsia="楷体" w:cs="楷体"/>
          <w:b/>
          <w:spacing w:val="-4"/>
          <w:sz w:val="32"/>
          <w:szCs w:val="32"/>
        </w:rPr>
        <w:t>）项目效益情况。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（1）实施效益指标：</w:t>
        <w:br/>
        <w:t>对于“社会效益指标”：</w:t>
        <w:br/>
        <w:t>提升公共服务能力，与预期指标一致，根据评分标准，该指标不扣分，得10分。</w:t>
        <w:br/>
        <w:t>对于“经济效益指标”：</w:t>
        <w:br/>
        <w:t>本项目无该指标。</w:t>
        <w:br/>
        <w:t>对于“生态效益指标”：</w:t>
        <w:br/>
        <w:t>本项目无该指标。</w:t>
        <w:br/>
        <w:t>实施效益指标合计得10分。</w:t>
        <w:br/>
        <w:t>（2）满意度指标:</w:t>
        <w:br/>
        <w:t>对于“满意度指标：受益群众满意度95%，与预期目标一致，根据评分标准，该指标不扣分,得10分。</w:t>
      </w:r>
      <w:bookmarkStart w:id="0" w:name="_GoBack"/>
      <w:bookmarkEnd w:id="0"/>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</w:t>
        <w:br/>
        <w:t>1、要有整体支出绩效监控的组织保障。每笔支出都要经过财经会议领导小组集体研究，严格把关审批手续。</w:t>
        <w:br/>
        <w:t>2、要有专人细化管理相关项目资金。不能将项目的管理仅仅归结在财务人员身上，办公室负责人和相关分管领导要对项目绩效监控负有监督、管理责任。</w:t>
        <w:br/>
        <w:t>3、要有严格、规范的绩效实施方式。在财政资金有效保障下，按照党委、政府及单位各科室工作职责要求，联合推动工作。严格、规范使用各类资金，最大程度发挥所有经费的使用效益。</w:t>
        <w:br/>
        <w:t>（二）存在问题及原因分析</w:t>
        <w:b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1.项目建设的程序进一步规范。项目前期做好工作计划，细化实施方案，严格执行资金管理办法和财政资金管理制度，严格按照项目工作计划及实施方案稳步推进工作，单位根据自己项目的特点进行总结。</w:t>
        <w:br/>
        <w:t>2.项目评价资料有待进一步完善。项目启动时同步做好档案的归纳与整理，及时整理、收集、汇总，健全档案资料。项目后续管理有待进一步加强和跟踪。</w:t>
        <w:br/>
        <w:t>3.通过绩效管理，发现实施中存在漏洞，以后加强管理，及时掌握与之相关的各类信息，减少成本，使资金效益最大化。</w:t>
        <w:br/>
        <w:t>4．评价工作应从项目实施方案源头抓起，评价工作和意识应贯穿项目整个过程。</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1A33"/>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E6335"/>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46021"/>
    <w:rsid w:val="00E655F7"/>
    <w:rsid w:val="00E7612A"/>
    <w:rsid w:val="00E769FE"/>
    <w:rsid w:val="00E774CE"/>
    <w:rsid w:val="00E96D03"/>
    <w:rsid w:val="00EA2CBE"/>
    <w:rsid w:val="00EB10A0"/>
    <w:rsid w:val="00F32FEE"/>
    <w:rsid w:val="00FB10BB"/>
    <w:rsid w:val="00FF3B44"/>
    <w:rsid w:val="07D931EA"/>
    <w:rsid w:val="2AE11386"/>
    <w:rsid w:val="2D4C6AD2"/>
    <w:rsid w:val="2D5A6638"/>
    <w:rsid w:val="340D5924"/>
    <w:rsid w:val="43B04001"/>
    <w:rsid w:val="45687296"/>
    <w:rsid w:val="4609551D"/>
    <w:rsid w:val="4D2606A1"/>
    <w:rsid w:val="4DD42C22"/>
    <w:rsid w:val="50796DE0"/>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uiPriority w:val="1"/>
  </w:style>
  <w:style w:type="table" w:default="1" w:styleId="19">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107</Words>
  <Characters>615</Characters>
  <Lines>5</Lines>
  <Paragraphs>1</Paragraphs>
  <TotalTime>40</TotalTime>
  <ScaleCrop>false</ScaleCrop>
  <LinksUpToDate>false</LinksUpToDate>
  <CharactersWithSpaces>721</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2024-03-04T10:45:17Z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