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克州人民政府驻乌鲁木齐办事处</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克州老干局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石仲献</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2024年06月11日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工作经费项目实施前期、过程及效果，评价财政预算资金使用的效率及效益。为保障做好克州本级、县市、援疆人员的迎来送往工作；协助流动人口工作站、驻京联络处做好克州籍在乌、在京人员的管理服务及协调安置工作，办理州直有关单位的物质采购、运输，到自治区各厅、委、办办理对公事宜；完成党委、政府交办的临时性工作任务，有效保障各项公务活动实施，提高工作效率。经自治州党委、人民政府同意，结合本单位工作职责，按照年度工作计划，开展此项目。</w:t>
        <w:br/>
        <w:t>　　2.主要内容及实施情况</w:t>
        <w:br/>
        <w:t>　　（1）主要内容</w:t>
        <w:br/>
        <w:t>　　项目资金120万元，其中：财政资金120万元，其他资金0万元。用于单位水电、暖气费、流动人口工作站人员生活补助等日常办公费用的支付53万元，全年公务接待费支出7万元、车辆维修保养等运行维护费支出20万元、聘用人员工资及社保缴费支出40万元等。</w:t>
        <w:br/>
        <w:t>　　（2）实施情况</w:t>
        <w:br/>
        <w:t>　　车辆加油次数5次/月/辆，接待人数230人次/月， 聘用人员人数15人；通过该项目实施达到提高服务对象满意度的效果。</w:t>
        <w:br/>
        <w:t>　　3.项目实施主体</w:t>
        <w:br/>
        <w:t>　　该项目由克州驻乌办事处单位实施，内设4个科室，分别是：办公室、财务科、接待科、保卫物业科。主要职能是:认真贯彻和落实自治州党委、人民政府重大决策和决定，积极做好对外联络工作。</w:t>
        <w:br/>
        <w:t>积极做好协调工作。负责克州党委、政府及自治州各部门与自治区党委、政府及各委、办、厅、局的工作联络，拓宽联络渠道，认真做好沟通工作。广泛收集整理和反馈政治、经济等各类信息，为自治州领导的科学决策提供参考。充分发挥办事处的“窗口”桥梁作用，积极为克州经济建设牵线搭桥。做好政务联络工作。</w:t>
        <w:br/>
        <w:t>　　编制人数14人，其中：行政人员编制0人、工勤0人、参公14人、事业编制0人。实有在职人数12人，其中：行政在职0人、工勤0人、参公12人、事业在职0人。离退休人员6人，其中：行政退休人员6人、事业退休0人。</w:t>
        <w:br/>
        <w:t>　　4.资金投入和使用情况</w:t>
        <w:br/>
        <w:t>　　根据克财预【2023】1号文件，本年度安排下达资金120万元，为工作经费项目资金，最终确定项目资金总数为120万元。其中：中央财政拨款0万元，自治区财政拨款0万元，本级财政拨款120万元，上年结余0万元。</w:t>
        <w:br/>
        <w:t>　　截至2023年12月31日，实际支出120万元，预算执行率100%。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主要用于单位水电、暖气费、流动人口工作站人员生活补助等日常办公、公务接待费、车辆维修保养、聘用人员工资及社保费缴纳等，有利于提升服务保障工作质量，优化服务水平，通过该项目实施达到提高服务对象满意度的效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“车辆加油次数(次/月/辆）”指标，预期指标值为≥5次/月/辆；</w:t>
        <w:br/>
        <w:t>　　“接待人数（人次/月）”指标，预期指标值为≥230人次/月；</w:t>
        <w:br/>
        <w:t>　　“聘用人员人数”指标，预期指标值为'=15人；</w:t>
        <w:br/>
        <w:t>　　②质量指标</w:t>
        <w:br/>
        <w:t>　　“车辆行驶安全率”指标，预期指标值为＝100%；</w:t>
        <w:br/>
        <w:t>　　“资金使用合规率”指标，预期指标值为＝100%。</w:t>
        <w:br/>
        <w:t>　　③时效指标</w:t>
        <w:br/>
        <w:t>　　“项目完成时间”指标，预期指标值为=2023年12月：</w:t>
        <w:br/>
        <w:t>　　“资金支付及时率”指标，预期指标值为=100%：</w:t>
        <w:br/>
        <w:t>　　④成本指标</w:t>
        <w:br/>
        <w:t>　　“车辆运行维护费用支出（万元）”指标，预期指标值为≤20万元；</w:t>
        <w:br/>
        <w:t>　　“接待费用支出（万元）”指标，预期指标值为≤7万元；</w:t>
        <w:br/>
        <w:t>　　“日常办公费用（万元）”指标，预期指标值为≤53万元；</w:t>
        <w:br/>
        <w:t>　　“聘用人员工资（万元）”指标，预期指标值为≤40万元。</w:t>
        <w:br/>
        <w:t>　　（2）项目效益目标</w:t>
        <w:br/>
        <w:t>　　①经济效益指标</w:t>
        <w:br/>
        <w:t>　　无</w:t>
        <w:br/>
        <w:t>　　②社会效益指标</w:t>
        <w:br/>
        <w:t>　　“保障业务工作需要”指标，预期指标值为有效保障；</w:t>
        <w:br/>
        <w:t>　　③生态效益指标</w:t>
        <w:br/>
        <w:t>　　无</w:t>
        <w:br/>
        <w:t>　　④满意度指标</w:t>
        <w:br/>
        <w:t>　　“受益服务对象满意度（%）”指标，预期指标值为≥95%。</w:t>
        <w:br/>
        <w:t>　　“政策知晓率（%）”指标，预期指标值为≥80%。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胡旺麒任评价组组长，职务为主任，绩效评价工作职责为负责全盘工作。</w:t>
        <w:br/>
        <w:t>　　胡欲立任评价组副组长，绩效评价工作职责为对项目实施情况进行实地调查。</w:t>
        <w:br/>
        <w:t>　　解芳任评价组成员，绩效评价工作职责为负责资料审核等工作。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工作经费”项目绩效进行客观公正的评价，本项目总得分为100分，绩效评级属于“优”。其中，决策类指标得分20分，过程类指标得分20分，产出类指标得分40，效益类指标得分20分。</w:t>
        <w:br/>
        <w:t>　　（二）综合评价结论</w:t>
        <w:br/>
        <w:t>　　经评价，本项目达到了年初设立的绩效目标，在实施过程中取得了良好的成效，具体表现在：接待来乌人员服务保障工作满意度达到100%，充分发挥了办事处的窗口及沟通协调作用，有效增进了克州经济发展、社会进步，不断增强人民群众的获得感、幸福感。</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（1）立项依据充分性：克财预【2023】1号文件精神，并结合克州驻乌办事处职责组织实施。围绕克州驻乌办事处年度工作重点和工作计划制定经费预算，根据评分标准，该指标不扣分，得3分。</w:t>
        <w:br/>
        <w:t>　　（2）立项程序规范性：根据决策依据编制工作计划和经费预算，经过与克州驻乌办事处财经领导小组进行沟通、筛选确定经费预算计划，上局务会研究确定最终预算方案，根据评分标准，该指标不扣分，得2分。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（5）预算编制科学性：预算编制根据克财预【2023】1号文件执行，实际完成内容与项目内容匹配，项目投资额与工作任务相匹配，根据评分标准，该指标不扣分，得5分。</w:t>
        <w:br/>
        <w:t>　　（6）资金分配合理性：资金分配按照克财预【2023】1号文件开展，与实际相适应，根据评分标准，该指标不扣分，得5分。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（1）资金到位率：该项目总投资120万元，克州财政局实际下达经费12038万元，其中当年财政拨款120万元，上年结转资金0万元，财政资金足额拨付到位，根据评分标准，该指标不扣分，得5分。   </w:t>
        <w:br/>
        <w:t>　　（2）预算执行率：本项目申请预算金额为120 万元，预算批复实际下达金额为 120万元，截至 2023年 12 月 31日，资金执行120万元，资金执行率100.00%。项目资金支出总体能够按照预算执行，根据评分标准，该指标不扣分，得5分。</w:t>
        <w:br/>
        <w:t>　　（3）资金使用合规性：根据关于下达自治州本级2023年度部门预算指标的通知（克财预【2023】1号），符合预算批复规定用途，不存在截留、挤占、挪用、虚列支出等情况，未发现违规使用情况，根据评分标准，该指标不扣分，得5分。</w:t>
        <w:br/>
        <w:t>　　（4）管理制度健全性：该项目严格按照《克州驻乌办事处财务制度》及相关的制度和管理规定实施，对财政专项资金进行严格管理，基本做到了专款专用，根据评分标准，该指标不扣分，得2分。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项目产出类指标包括产出数量、产出质量、产出时效、产出成本四方面的内容，由11个三级指标构成，权重分为60分，实际得分60分，得分率为100%。</w:t>
        <w:br/>
        <w:t>　　（1）对于“产出数量”</w:t>
        <w:br/>
        <w:t>　　车辆加油次数每月5次，与预期目标一致，根据评分标准，该指标不扣分，得3分。</w:t>
        <w:br/>
        <w:t>　　接待人数每月230人次，与预期目标一致，根据评分标准，该指标不扣分，得3分。</w:t>
        <w:br/>
        <w:t>　　聘用人员人数15人，与预期目标一致，根据评分标准，该指标不扣分，得4分。</w:t>
        <w:br/>
        <w:t>　　合计得18分。</w:t>
        <w:br/>
        <w:t>　　（2）对于“产出质量”：</w:t>
        <w:br/>
        <w:t>　　车辆行驶安全率100%，与预期目标一致，根据评分标准，该指标不扣分，得5分。</w:t>
        <w:br/>
        <w:t>　　资金使用合规率100%，与预期目标一致，根据评分标准，该指标不扣分，得5分。</w:t>
        <w:br/>
        <w:t>　　合计得10分。</w:t>
        <w:br/>
        <w:t>　　（3）对于“产出时效”：</w:t>
        <w:br/>
        <w:t>　　项目完成时间2023年12月，与预期目标指标一致，根据评分标准，该指标不扣分，得5分。</w:t>
        <w:br/>
        <w:t>　　资金支付及时率100%，与预期目标指标一致，根据评分标准，该指标不扣分，得5分。</w:t>
        <w:br/>
        <w:t>　　合计得10分。</w:t>
        <w:br/>
        <w:t>　　（4）对于“产出成本”：</w:t>
        <w:br/>
        <w:t>　　车辆运行维护费用支出20万元，与预期目标一致，根据评分标准，该指标不扣分，得2.5分。</w:t>
        <w:br/>
        <w:t>　　接待费用支出7万元，与预期目标一致，根据评分标准，该指标不扣分，得2.5分。</w:t>
        <w:br/>
        <w:t>　　日常办公费用53万元，与预期目标一致，根据评分标准，该指标不扣分，得2.5分。</w:t>
        <w:br/>
        <w:t>　　聘用人员工资40万元，与预期目标一致，根据评分标准，该指标不扣分，得2.5分。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项目效益类指标包括项目效益1个方面的内容，由3个三级指标构成，权重分为20分，实际得分20分，得分率为1000%。</w:t>
        <w:br/>
        <w:t>　　(1)实施效益指标：</w:t>
        <w:br/>
        <w:t>　　①对于“经济效益指标”：</w:t>
        <w:br/>
        <w:t>　　本项目无该指标。</w:t>
        <w:br/>
        <w:t>　　②对于“社会效益指标”：</w:t>
        <w:br/>
        <w:t>　　保障业务工作需要，与预期指标一致，根据评分标准，该指标不扣分，得10分。</w:t>
        <w:br/>
        <w:t>　　③对于“生态效益指标”：</w:t>
        <w:br/>
        <w:t>　　本项目无该指标。</w:t>
        <w:br/>
        <w:t>　　实施效益指标合计得10分。</w:t>
        <w:br/>
        <w:t>　　（2）满意度指标：</w:t>
        <w:br/>
        <w:t>　　对于满意度指标：受益服务对象满意度95%，与预期目标一致，根据评分标准，该指标不扣分，得5分。</w:t>
        <w:br/>
        <w:t>　　政策知晓率80%,与预期目标一致，根据评分标准，该指标不扣分，得5分。</w:t>
        <w:br/>
        <w:t>　　满意度指标合计10分。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我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 </w:t>
        <w:br/>
        <w:t>　　2.资金管理方面 </w:t>
        <w:b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