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教育培训经费项目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克孜勒苏柯尔克孜自治州教育工作委员会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克孜勒苏柯尔克孜自治州教育工作委员会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王亚杰</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2024年05月09日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教育培训经费项目实施前期、过程及效果，评价财政预算资金使用的效率及效益。为深入学习习近平新时代中国特色社会主义思想和习近平总书记关于教育工作的重要论述，贯彻落实党的十九大和十九届二中、三中、四中、五中全会精神，贯彻落实全国教育大会精神，深刻领会习近平新时代中国特色社会主义思想的精神实质和精髓，紧紧围绕社会稳定和长治久安总目标，特别是第三次中央新疆工作座谈会精神，坚决贯彻落实自治区党委和自治州党委各项决策部署，旗帜鲜明坚持党对教育工作的全面领导，着力强化全州教育系统党组织政治功能，建设一支素质优良、业务精湛、管理规范、作用发挥明显的党务工作者、思政教师队伍，全面提升全州教育系统党的建设整体工作水平和实现新发展。 </w:t>
        <w:br/>
        <w:t>　　2.主要内容及实施情况</w:t>
        <w:br/>
        <w:t>　　（1）主要内容</w:t>
        <w:br/>
        <w:t>　　教育培训经费25.00万元，主要用于州直教育系统入党积极分子和发展对象培训、党务工作者授课费、购买培训书籍、印发培训资料及购置其他培训办公用品等，思想政治理论课教师培训班、党组织书记培训班授课费、住宿费、伙食补助费、场地费、资料费及其培训产生的其他费用等。通过培训全面加强教职工队伍建设，进一步提高党组织书记、党务工作者、思政课教师的理论素养、管理能力、业务水平等，为推动全州教育系统党的建设工作和思想政治工作奠定了坚实的基础。 业务经费类：项目资金25.00万元，其中：财政资金25.00万元，其他资金0.00万元。其中：开展了中小学思政和德育骨干教师专题培训、州直教育系统入党积极分子和发展对象培训（两期）、克州教育系统各级各类学校党组织书记（校长）培训和克州教育系统党务工作者培训。</w:t>
        <w:br/>
        <w:t>　　（2）实施情况</w:t>
        <w:br/>
        <w:t>　　根据《中国共产党章程》《中国共产党发展党员工作细则》《中国共产党党员教育管理工作条例》《2019-2023年全国党员教育培训工作规划》和《关于加强新时代中小学思想政治理论课教师队伍建设的意见》全面提高全州教育系统党组织书记、党务工作、思政课教师的理论素养和业务水平，深入落实党对教育工作的全面领导，大力推动全州教育系统党建工作和思想政治教育高质量发展，为努力办好人民满意的教育奠定坚实的基础保障。</w:t>
        <w:br/>
        <w:t>　　3.项目实施主体</w:t>
        <w:br/>
        <w:t>　　该项目克州党委教育工委单位实施，内设2个处室，分别是：办公室和业务科。主要职能是负责强化党对教育工作的全面领导，指导教育系统贯彻执行党的路线方针政策，全面贯彻党的教育方针，坚持办学正确政治方向，对教育系统党的建设重大问题进行调查研究，向自治州党委提出意见建议；指导县（市）党委教育工委工作；会同自治州党委组织部，负责自治州党委管理的学校领导班子和人员管理工作，加强学校中层干部管理和后备干部队伍建设；指导加强教师队伍建设特别是师德师风建设。</w:t>
        <w:br/>
        <w:t>　　编制人数15人，其中：行政人员编制6人、工勤1人、事业编制9人。实有在职人数8人，其中：行政在职4人、事业在职4人。</w:t>
        <w:br/>
        <w:t>　　4.资金投入和使用情况</w:t>
        <w:br/>
        <w:t>　　本级预算安排下达资金25万元，为本级财力安排资金，最终确定项目资金总数为25万元。其中：本级财政拨款25万元。</w:t>
        <w:br/>
        <w:t>　　截至2023年12月31日，实际支出25万元，预算执行率100%。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项目资金25.00万元，其中：财政资金25.00万元，其他资金0.00万元。资金主要用于开展了中小学思政和德育骨干教师专题培训、州直教育系统入党积极分子和发展对象培训、克州教育系统各级各类学校党组织书记（校长）培训和克州教育系统党务工作者培训，通过培训推进中小学党建工作，确保全州各级各类学校全面贯彻党的教育方针，坚持社会主义办学方向。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“各级各类学校党组织书记（校长）培训班（期）”指标，预期指标值为≥1期；</w:t>
        <w:br/>
        <w:t>　　“各级各类学校党组织书记（校长）培训人数（人）”指标，预期指标值为≥40人；</w:t>
        <w:br/>
        <w:t>　　“中小学思政和德育骨干教师专题培训期数”指标，预期指标值为≥1期；</w:t>
        <w:br/>
        <w:t>　　“中小学思政和德育骨干教师专题培训人数（人）”指标，预期指标值为≥40人；</w:t>
        <w:br/>
        <w:t>　　“州直教育系统入党积极分子和发展对象培训期数（期）”指标，预期指标值为=1期。</w:t>
        <w:br/>
        <w:t>　　“州直教育系统入党积极分子和发展对象培训（人）”指标，预期指标值为≥80人。</w:t>
        <w:br/>
        <w:t>　　“教育系统党务工作者线上培训”指标，预期指标值为≥1期。</w:t>
        <w:br/>
        <w:t>　　“教育系统党务工作者线上培训人数（人）”指标，预期指标值为≥1000人。</w:t>
        <w:br/>
        <w:t>　　②质量指标</w:t>
        <w:br/>
        <w:t>　　“培训出勤率（%）”指标，预期指标值为＝100%；</w:t>
        <w:br/>
        <w:t>　　“培训学院合格率（%）”指标，预期指标值为＝100%。</w:t>
        <w:br/>
        <w:t>　　③时效指标</w:t>
        <w:br/>
        <w:t>　　“培训按期开展及时率（%）”指标，预期指标值为=100%。</w:t>
        <w:br/>
        <w:t>　　“培训按期开展完成率（%）”指标，预期指标值为=100%。</w:t>
        <w:br/>
        <w:t>　　④成本指标</w:t>
        <w:br/>
        <w:t>　　“各级各类学校党组织书记（校长）培训（万元）”指标，预期指标值为≤9.6万元；</w:t>
        <w:br/>
        <w:t>　　“州直教育系统入党积极分子和发展对象培训经费（万元）”指标，预期指标值为≤1.21万元；</w:t>
        <w:br/>
        <w:t>　　“中小学思政和德育骨干教师专题培训经费（万元）”指标，预期指标值为≤9.6万元。</w:t>
        <w:br/>
        <w:t>　　“教育系统党务工作者线上培训经费（万元）”指标，预期指标值为≤4.59万元。</w:t>
        <w:br/>
        <w:t>　　（2）项目效益目标</w:t>
        <w:br/>
        <w:t>　　①经济效益指标</w:t>
        <w:br/>
        <w:t>　　无</w:t>
        <w:br/>
        <w:t>　　②社会效益指标</w:t>
        <w:br/>
        <w:t>　　“提升全州教育系统党建、思政工作”指标，预期指标值为有效提升；</w:t>
        <w:br/>
        <w:t>　　“确保全州各校全面贯彻党的教育方针”指标，预期指标值为有效推进；</w:t>
        <w:br/>
        <w:t>　　③生态效益指标</w:t>
        <w:br/>
        <w:t>　　无</w:t>
        <w:br/>
        <w:t>　　④满意度指标</w:t>
        <w:br/>
        <w:t>　　“培训学员满意度（%）”指标，预期指标值为≥95%。</w:t>
        <w:br/>
        <w:t>　　“职能部门满意度”指标，预期指标值为≥95%。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教育培训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王春林任评价组组长，职务为副局长，绩效评价工作职责为负责全盘工作。</w:t>
        <w:br/>
        <w:t>　　王亚杰任评价组副组长，绩效评价工作职责为对项目实施情况进行实地调查。</w:t>
        <w:br/>
        <w:t>　　李艺任评价组成员，绩效评价工作职责为负责资料审核等工作。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</w:t>
        <w:br/>
        <w:t>教育培训经费项目”项目绩效进行客观公正的评价，本项目总得分为100分，绩效评级属于“优”。其中，决策类指标得分20分，过程类指标得分20分，产出类指标得分40分，效益类指标得分20分。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在实施过程中取得了良好的成效，具体表现在：组织开展了中小学思政和德育骨干教师专题培训、州直教育系统入党积极分子和发展对象培训、克州教育系统各级各类学校党组织书记（校长）培训和克州教育系统党务工作者培训。</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中国共产党章程》《中国共产党发展党员工作细则》《中国共产党党员教育管理工作条例》《2019-2023年全国党员教育培训工作规划》和《关于加强新时代中小学思想政治理论课教师队伍建设的意见》等。并结合克州党委教育工委职责组织实施。围绕克州党委教育工委年度工作重点和工作计划制定经费预算，根据评分标准，该指标不扣分，得3分。</w:t>
        <w:br/>
        <w:t>　　（2）立项程序规范性：根据决策依据编制工作计划和经费预算，经过与克州党委教育工委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（5）预算编制科学性：预算编制经过项目预算资金下拨实际完成内容与项目内容匹配，项目投资额与工作任务相匹配，根据评分标准，该指标不扣分，得5分。</w:t>
        <w:br/>
        <w:t>　　（6）资金分配合理性：资金分配按照资金分配按照各类考试实际情况，开展了中小学思政和德育骨干教师专题培训、州直教育系统入党积极分子和发展对象培训、克州教育系统各级各类学校党组织书记（校长）培训和克州教育系统党务工作者培训。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（1）资金到位率：该项目总投资25万元，克州财政局实际下达经费25万元，其中当年财政拨款25万元，财政资金足额拨付到位，根据评分标准，该指标不扣分，得5分。   </w:t>
        <w:br/>
        <w:t>　　（2）预算执行率：本项目申请预算金额为25 万元，预算批复实际下达金额为 25万元截至 2023年 12 月 31日，资金执行25万元，资金执行率100.00%。项目资金支出总体能够按照预算执行，根据评分标准，该指标不扣分，得5分。</w:t>
        <w:br/>
        <w:t>　　（3）资金使用合规性：本级预算批复符合预算批复规定用途，不存在截留、挤占、挪用、虚列支出等情况，未发现违规使用情况，根据评分标准，该指标不扣分，得5分。</w:t>
        <w:br/>
        <w:t>　　（4）管理制度健全性：该项目严格按照《克州党委教育工委财务制度》及教育培训经费项目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项目产出类指标包括产出数量、产出质量、产出时效、产出成本四方面的内容，由16个三级指标构成，权重分为40分，实际得分40分，得分率为100%。</w:t>
        <w:br/>
        <w:t>　　（1）对于“产出数量”</w:t>
        <w:br/>
        <w:t>　　各级各类学校党组织书记（校长）培训班1期，与预期目标一致，根据评分标准，该指标不扣分，得2分。</w:t>
        <w:br/>
        <w:t>　　各级各类学校党组织书记（校长）培训人数40人，与预期目标一致，根据评分标准，该指标不扣分，得2分。</w:t>
        <w:br/>
        <w:t>　　中小学思政和德育骨干教师专题培训期数1期，与预期目标一致，根据评分标准，该指标不扣分，得1分。</w:t>
        <w:br/>
        <w:t>　　中小学思政和德育骨干教师专题培训人数40人，与预期目标一致，根据评分标准，该指标不扣分，得1分。</w:t>
        <w:br/>
        <w:t>　　州直教育系统入党积极分子和发展对象培训期数（期）1期，与预期目标一致，根据评分标准，该指标不扣分，得1分。</w:t>
        <w:br/>
        <w:t>　　州直教育系统入党积极分子和发展对象培训（人）80人，与预期目标一致，根据评分标准，该指标不扣分，得1分。</w:t>
        <w:br/>
        <w:t>　　教育系统党务工作者线上培训1期，与预期目标一致，根据评分标准，该指标不扣分，得1分。</w:t>
        <w:br/>
        <w:t>　　教育系统党务工作者线上培训人数1000人，，与预期目标一致，根据评分标准，该指标不扣分，得1分。</w:t>
        <w:br/>
        <w:t>　　合计得10分。</w:t>
        <w:br/>
        <w:t>　　（2）对于“产出质量”：</w:t>
        <w:br/>
        <w:t>　　培训出勤率（%）100%，与预期目标一致，根据评分标准，该指标不扣分，得5分。</w:t>
        <w:br/>
        <w:t>　　培训学院合格率（%）100%，与预期目标一致，根据评分标准，该指标不扣分，得5分。</w:t>
        <w:br/>
        <w:t>　　合计得10分。</w:t>
        <w:br/>
        <w:t>　　（3）对于“产出时效”：</w:t>
        <w:br/>
        <w:t>　　培训按期开展及时率100%，与预期目标指标一致，根据评分标准，该指标不扣分，得5分。</w:t>
        <w:br/>
        <w:t>　　培训按期开展完成率100%，与预期目标指标一致，根据评分标准，该指标不扣分，得5分。</w:t>
        <w:br/>
        <w:t>　　合计得10分。</w:t>
        <w:br/>
        <w:t>　　（4）对于“产出成本”：</w:t>
        <w:br/>
        <w:t>　　各级各类学校党组织书记（校长）培训（万元）9.6万元，与预期目标一致，根据评分标准，该指标不扣分，得3分。</w:t>
        <w:br/>
        <w:t>　　州直教育系统入党积极分子和发展对象培训经费（万元）1.21万元，与预期目标一致，根据评分标准，该指标不扣分，得3分。</w:t>
        <w:br/>
        <w:t>　　中小学思政和德育骨干教师专题培训经费（万元）9.6万元，与预期目标一致，根据评分标准，该指标不扣分，得2分。</w:t>
        <w:br/>
        <w:t>　　教育系统党务工作者线上培训经费（万元）4.59万元，与预期目标一致，根据评分标准，该指标不扣分，得2分。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项目效益类指标包括项目效益2个方面的内容，由4个三级指标构成，权重分为20分，实际得分20分，得分率为100%。</w:t>
        <w:br/>
        <w:t>　　(1)实施效益指标：</w:t>
        <w:br/>
        <w:t>　　①对于“经济效益指标”：</w:t>
        <w:br/>
        <w:t>　　本项目无该指标。</w:t>
        <w:br/>
        <w:t>　　②对于“社会效益指标”：</w:t>
        <w:br/>
        <w:t>　　提升全州教育系统党建、思政工作有效提升，与预期指标一致，根据评分标准，该指标不扣分，得5分。</w:t>
        <w:br/>
        <w:t>　　确保全州各校全面贯彻党的教育方针有效推进，与预期指标一致，根据评分标准，该指标不扣分，得5分。</w:t>
        <w:br/>
        <w:t>　　③对于“生态效益指标”：</w:t>
        <w:br/>
        <w:t>　　本项目无该指标。</w:t>
        <w:br/>
        <w:t>　　实施效益指标合计得10分。</w:t>
        <w:br/>
        <w:t>　　（2）满意度指标：</w:t>
        <w:br/>
        <w:t>　　对于满意度指标：培训学员满意度（%）95%，与预期目标一致，根据评分标准，该指标不扣分，得5分。</w:t>
        <w:br/>
        <w:t>　　职能部门满意度（%）95%，与预期目标一致，根据评分标准，该指标不扣分，得5分。</w:t>
        <w:br/>
        <w:t>　　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二是加强组织领导，本项目绩效评价工作，有府主要领导亲自挂帅，分管领导具体负责，从项目到资金，均能后很好的执行。</w:t>
        <w:br/>
        <w:t>　　三是加强沟通协调，我单位及时跟进项目实施进度，加强与相关单位、科室的沟通，确保项目按期完成。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附件1：教育培训经费项目项目绩效评价指标体系及评分标准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