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公益性人员经费项目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克孜勒苏柯尔克孜自治州水利管理处</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克孜勒苏柯尔克孜自治州水利局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库那洪·托合提</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公益性人员经费项目实施前期、过程及效果，评价财政预算资金使用的效率及效益。根据自治区人民政府下发的关于提前下达2023年自治区水利发展资金预算的通知》（克财农[2022]38号），为支持克州水利事业发展，保障阿湖水库正常运行，对克州水管处下属阿湖水库27名公益性人员基本经费进行补助。故开展2023年度公益性人员经费项目。</w:t>
        <w:br/>
        <w:t>　　2.主要内容及实施情况</w:t>
        <w:br/>
        <w:t>　　（1）主要内容</w:t>
        <w:br/>
        <w:t>　　公益性人员经费主要用于克州水管处下属阿湖水库27名公益性人员基本工资，因为阿湖水库属于自收自支单位，自治区为保障克州水利事业发展，对27名公益性人员基本工资进行补助，每人每月按照3100元发放，确保阿湖水库正常运行。</w:t>
        <w:br/>
        <w:t>　　（2）实施情况</w:t>
        <w:br/>
        <w:t>　　根据关于提前下达2023年自治区水利发展资金预算的通知》（克财农[2022]38号），对克州水管处下属阿湖水库27名公益性人员基本经费进行补助，确保阿湖水库正常运行，相关工作人员得到生活保障。</w:t>
        <w:br/>
        <w:t>　　3.项目实施主体</w:t>
        <w:br/>
        <w:t>　　该项目由克州水利管理处负责实施，内设3个科室，分别是：办公室、工程灌溉科、多种经营科。主要职能是负责全州水利工程、农牧灌溉区运行管理、综合经营的业务指导和监；负责直管水利工程（阿湖水库管理站、恰河管理站）的防洪、供水、发电、综合经营、日常运行维护的管理事务；负责全州各辖区内各流域分水、调水、年度用水计划的制度与监督实施。指导开展节水技术的试验推广；全州水管人员的技术培训；负责全州灌溉制度、灌溉用水价格调整，水费征收制度的研究和决定。</w:t>
        <w:br/>
        <w:t>　　编制人数20人，其中：事业编制20人。实有在职人数18人，其中：事业在职18人。离退休人员15人，其中：事业退休15人。</w:t>
        <w:br/>
        <w:t>　　4.资金投入和使用情况</w:t>
        <w:br/>
        <w:t>　　根据《关于提前下达2023年自治区水利发展资金预算的通知》（克财农[2022]38号）安排下达资金100.44万元，为自治区资金，最终确定项目资金总数为100.44万元。其中：中央财政拨款0万元，自治区财政拨款100.44万元，本级财政拨款0万元，上年结余0万元。</w:t>
        <w:br/>
        <w:t>　　截至2022年12月31日，实际支出100.44万元，预算执行率100%。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100.44万元，其中：财政资金100.44万元，其他资金0万元。根据《关于提前下达2023年自治区水利发展资金预算的通知》（克财农[2022]38号）文件要求，资金用于给27名公益性人员发放一年工资，通过该项目的实施，达到阿湖水库正常运行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“覆盖公益性人员人数（人）”指标，预期指标值为≥27人；</w:t>
        <w:br/>
        <w:t>　　“发放工资月数（月）”指标，预期指标值为=12月；</w:t>
        <w:br/>
        <w:t>　　②质量指标</w:t>
        <w:br/>
        <w:t>　　“资金使用合规率（%）”指标，预期指标值为＝100%；</w:t>
        <w:br/>
        <w:t>　　③时效指标</w:t>
        <w:br/>
        <w:t>　　“工资发放及时率（%）”指标，预期指标值为=100%。</w:t>
        <w:br/>
        <w:t>　　④成本指标</w:t>
        <w:br/>
        <w:t>　　“工资发放标准（元/人/月）”指标，预期指标值为≤3100人/月/元；</w:t>
        <w:br/>
        <w:t>　　“预算成本控制率（%）”指标，预期指标值为≤100%；</w:t>
        <w:br/>
        <w:t>　　（2）项目效益目标</w:t>
        <w:br/>
        <w:t>　　①经济效益指标</w:t>
        <w:br/>
        <w:t>　　无</w:t>
        <w:br/>
        <w:t>　　②社会效益指标</w:t>
        <w:br/>
        <w:t>　　“保障阿湖水库稳定运行”指标，预期指标值为有效保障；</w:t>
        <w:br/>
        <w:t>　　③生态效益指标</w:t>
        <w:br/>
        <w:t>　　无</w:t>
        <w:br/>
        <w:t>　　④满意度指标</w:t>
        <w:br/>
        <w:t>　　“受益职工满意度（%）”指标，预期指标值为≥95%。</w:t>
        <w:br/>
        <w:t>　　</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公益性人员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左磊任评价组组长，职务为书记，绩效评价工作职责为负责全盘工作。</w:t>
        <w:br/>
        <w:t>　　库那洪·托合提任评价组副组长，绩效评价工作职责为对项目实施情况进行实地调查。</w:t>
        <w:br/>
        <w:t>　　杨勃任评价组成员，绩效评价工作职责为负责资料审核等工作。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公益性人员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经评价，本项目达到了年初设立的绩效目标，在实施过程中取得了良好的成效，具体表现在：通过该项目的实施，确保阿湖水库人员工资正常发放以及阿湖水库正常运行。</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提前下达2023年自治区水利发展资金预算的通知》（克财农[2022]38号）文件并结合克州水利管理处职责组织实施。围绕克州水利管理处度工作重点和工作计划制定经费预算，根据评分标准，该指标不扣分，得3分。</w:t>
        <w:br/>
        <w:t>　　（2）立项程序规范性：根据决策依据编制工作计划和经费预算，经过与克州水利管理处财经领导小组进行沟通、筛选确定经费预算计划，上局务会研究确定最终预算方案，根据评分标准，该指标不扣分，得2分。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（5）预算编制科学性：预算编制经经过自治区按照人员数量下拨，实际完成内容与项目内容匹配，项目投资额与工作任务相匹配，根据评分标准，该指标不扣分，得5分。</w:t>
        <w:br/>
        <w:t>　　（6）资金分配合理性：资金分配按照《关于提前下达2023年自治区水利发展资金预算的通知》（克财农[2022]38号）文件要求，全部用于公益性人员工资发放，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（1）资金到位率：该项目总投资100.44万元，克州财政局实际下达经费100.44万元，其中当年财政拨款100.44万元，上年结转资金0万元，财政资金足额拨付到位，根据评分标准，该指标不扣分，得5分。   </w:t>
        <w:br/>
        <w:t>　　（2）预算执行率：本项目申请预算金额为100.44 万元，预算批复实际下达金额为 100.44万元截至 2023年 12 月 31日，资金执行100.44万元，资金执行率100.00%。项目资金支出总体能够按照预算执行，根据评分标准，该指标不扣分，得5分。</w:t>
        <w:br/>
        <w:t>　　（3）资金使用合规性：根据关于《关于提前下达2023年自治区水利发展资金预算的通知》（克财农[2022]38号）文件，符合预算批复规定用途，不存在截留、挤占、挪用、虚列支出等情况，未发现违规使用情况，根据评分标准，该指标不扣分，得5分。</w:t>
        <w:br/>
        <w:t>　　（4）管理制度健全性：该项目严格按照《克州水利管理处财务制度》及项目金相关的制度和管理规定实施，对财政专项资金进行严格管理，基本做到了专款专用，根据评分标准，该指标不扣分，得2分。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覆盖公益性人员人数27人，与预期目标一致，根据评分标准，该指标不扣分，得5分。</w:t>
        <w:br/>
        <w:t>　　发放工资月数12个月，与预期目标一致，根据评分标准，该指标不扣分，得5分。</w:t>
        <w:br/>
        <w:t>　　合计得10分。</w:t>
        <w:br/>
        <w:t>　　（2）对于“产出质量”：</w:t>
        <w:br/>
        <w:t>　　资金使用合规率100%，与预期目标一致，根据评分标准，该指标不扣分，得10分。</w:t>
        <w:br/>
        <w:t>　　合计得10分。</w:t>
        <w:br/>
        <w:t>　　（3）对于“产出时效”：</w:t>
        <w:br/>
        <w:t>　　工资发放及时率100%，与预期目标指标一致，根据评分标准，该指标不扣分，得10分。</w:t>
        <w:br/>
        <w:t>　　合计得10分。</w:t>
        <w:br/>
        <w:t>　　（4）对于“产出成本”：</w:t>
        <w:br/>
        <w:t>　　预算成本控制率100%，与预期目标一致，根据评分标准，该指标不扣分，得5分。</w:t>
        <w:br/>
        <w:t>　　工资发放标准3100元/人/月，与预期目标一致，根据评分标准，该指标不扣分，得5分。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（1）实施效益指标：</w:t>
        <w:br/>
        <w:t>　　①对于“经济效益指标”：</w:t>
        <w:br/>
        <w:t>　　本项目无该指标。</w:t>
        <w:br/>
        <w:t>　　②对于“社会效益指标”：</w:t>
        <w:br/>
        <w:t>　　保障阿湖水库稳定运行，与预期指标一致，根据评分标准，该指标不扣分，得10分。</w:t>
        <w:br/>
        <w:t>　　③对于“生态效益指标”：</w:t>
        <w:br/>
        <w:t>　　本项目无该指标。</w:t>
        <w:br/>
        <w:t>　　实施效益指标合计得10分。</w:t>
        <w:br/>
        <w:t>　　（2）满意度指标：</w:t>
        <w:br/>
        <w:t>　　对于满意度指标：受益职工满意度95%，与预期目标一致，根据评分标准，该指标不扣分，得10分。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附件1：公益性人员经费项目绩效评价指标体系及评分标准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