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产业引导资金</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喀什经济开发区伊尔克什坦口岸园区管理委员会</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喀什经济开发区伊尔克什坦口岸园区管理委员会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李新峰</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2024年06月05日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产业引导资金项目实施前期、过程及效果，评价财政预算资金使用的效率及效益。</w:t>
        <w:br/>
        <w:t>　　2.主要内容及实施情况</w:t>
        <w:br/>
        <w:t>　　（1）主要内容</w:t>
        <w:br/>
        <w:t>　　为充分发挥产业引导资金积极作用，引导优化伊尔克什坦口</w:t>
        <w:br/>
        <w:t>岸园区创业发展环境，进一步完善产业链，鼓励支持企业来伊尔</w:t>
        <w:br/>
        <w:t>克什坦口岸园区投资兴业，推动产业健康快速发展，企业提质增</w:t>
        <w:br/>
        <w:t>效。</w:t>
        <w:br/>
        <w:t>　　（2）实施情况</w:t>
        <w:br/>
        <w:t>　　该项目补贴企业数量1个，充分发挥产业引导资金积极作用，引导优化伊尔克什坦口岸园区创业发展环境，进一步完善产业链，鼓励支持企业来伊尔克什坦口岸园区投资兴业，推动产业健康快速发展，企业提质增效。</w:t>
        <w:br/>
        <w:t>　　3.项目实施主体</w:t>
        <w:br/>
        <w:t>　　该项目由喀什经济开发区伊尔克什坦口岸园区管理委员会实施，内设6个处室，分别是：党政办公室、发展改革和经济促进局、规划土地建设环保局、行政服务中心、口岸管理局、财政局。主要职能是：认真贯彻落实党和国家的路线、方针、政策及自治区重大部署。行使国家、自治区赋予开发区的经济管理和审批权限，突出先行先试，实行制度创新、政策创新和管理体制创新。负责编制园区总体发展规划和各专项发展规划，并组织实施。负责招商引资工作，按规定权限审批、审定、申报各类投资项目。负责园区规划建设，基础设施和公共设施建设管理工作。负责园区财政预决算、国有资产管理、投资、融资工作。根据规定权限负责园区各类进出口行政事务。负责园区干部管理、机构编制、人力资源和社会保障工作。承担与上级相关部门、派驻地政府、部门及相关单位的沟通联系和协调职责。履行园区相应的社会管理和社会服务职能。承办自治区和自治州党委、人民政府、喀什经济开发区交办的其他事项。承担原伊尔克什坦口岸管理委员会履行的各项职能。</w:t>
        <w:br/>
        <w:t>　　喀什经济开发区伊尔克什坦口岸园区管理委员会单位编制数31人，实有人数51人，其中：在职29人，增加0人； 退休22人，增加0人；离休0人，增加0人。</w:t>
        <w:br/>
        <w:t>　　4.资金投入和使用情况</w:t>
        <w:br/>
        <w:t>　　《伊尔克什坦口岸园区2023年产业引导资金项目实施方案》伊园管字【2023】27号，本年度安排下达资金210万元，为自治区资金，最终确定项目资金总数为210万元。其中：中央财政拨款0万元，自治区财政拨款0万元，本级财政拨款210万元，上年结余0万元。</w:t>
        <w:br/>
        <w:t>　　截至2023年12月31日，实际支出210万元，预算执行率100%。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促进相关惠企政策落地，减轻外贸企业负担，促进进出口稳定增长，鼓励企业守法诚信经营，建立健全“守法诚信受益，违法违规惩戒”机制，推进口岸通关便利化改革，进一步提高插眼的针对性，有效性，支持外贸稳定发展。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“资金补贴项目数量（个）”指标，预期指标值为&gt;=1个；</w:t>
        <w:br/>
        <w:t>　　“资金补贴企业数量（个）”指标，预期指标值为=1个；</w:t>
        <w:br/>
        <w:t>　　②质量指标</w:t>
        <w:br/>
        <w:t>　　“资金补贴合规率（%）”指标，预期指标值为＝100%；</w:t>
        <w:br/>
        <w:t>　　③时效指标</w:t>
        <w:br/>
        <w:t>　　“资金支付及时率（%）”指标，预期指标值为=100%。</w:t>
        <w:br/>
        <w:t>　　④成本指标</w:t>
        <w:br/>
        <w:t>　　“资金补贴成本（万元）”指标，预期指标值为=210万元</w:t>
        <w:br/>
        <w:t>　　（2）项目效益目标</w:t>
        <w:br/>
        <w:t>　　①经济效益指标</w:t>
        <w:br/>
        <w:t>　　无</w:t>
        <w:br/>
        <w:t>　　②社会效益指标</w:t>
        <w:br/>
        <w:t>　　“可持续优化营商环境”指标，预期指标值为持续优化；</w:t>
        <w:br/>
        <w:t>　　③生态效益指标</w:t>
        <w:br/>
        <w:t>　　无</w:t>
        <w:br/>
        <w:t>　　④满意度指标</w:t>
        <w:br/>
        <w:t>　　“企业满意度”指标，预期指标值为≥95%。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产业引导资金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宋志刚任评价组组长，职务为副主任，绩效评价工作职责为负责全盘工作。</w:t>
        <w:br/>
        <w:t>　　李俊梅任评价组副组长，绩效评价工作职责为对项目实施情况进行实地调查。</w:t>
        <w:br/>
        <w:t>　　刘琪琪任评价组成员，绩效评价工作职责为负责资料审核等工作。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产业引导资金”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该项目补贴企业数量1个，充分发挥产业引导资金积极作用，引导优化伊尔克什坦口岸园区创业发展环境，进一步完善产业链，鼓励支持企业来伊尔克什坦口岸园区投资兴业，推动产业健康快速发展，企业提质增效。</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伊尔克什坦口岸园区2023年产业引导资金项目实施方案》伊园管字【2023】27号并结合喀什经济开发区伊尔克什坦口岸园区管理委员会职责组织实施。围绕喀什经济开发区伊尔克什坦口岸园区管理委员会年度工作重点和工作计划制定经费预算，根据评分标准，该指标不扣分，得3分。</w:t>
        <w:br/>
        <w:t>　　（2）立项程序规范性：根据决策依据编制工作计划和经费预算，经过与喀什经济开发区伊尔克什坦口岸园区管理委员会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（5）预算编制科学性：《伊尔克什坦口岸园区2023年产业引导资金项目实施方案》伊园管字【2023】27号，实际完成内容与项目内容匹配，项目投资额与工作任务相匹配，根据评分标准，该指标不扣分，得5分。</w:t>
        <w:br/>
        <w:t>　　（6）资金分配合理性：资金分配按照《伊尔克什坦口岸园区2023年产业引导资金项目实施方案》伊园管字【2023】27号，资金分配与实际相适应，根据评分标准，该指标不扣分，得5分。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5个三级指标构成，权重分为20分，实际得分20分，得分率为100%。</w:t>
        <w:br/>
        <w:t>　　（1）资金到位率：该项目总投资210万元，自治区实际下达经费210万元，其中当年财政拨款210万元，上年结转资金0万元，财政资金足额拨付到位，根据评分标准，该指标不扣分，得5分。   </w:t>
        <w:br/>
        <w:t>　　（2）预算执行率：本项目申请预算金额为210万元，克州财政局实际下达金额为210万元截至2023年12月31日，资金执行210万元，资金执行率100.00%。项目资金支出总体能够按照预算执行，根据评分标准，该指标不扣分，得5分。</w:t>
        <w:br/>
        <w:t>　　（3）资金使用合规性：《伊尔克什坦口岸园区2023年产业引导资金项目实施方案》伊园管字【2023】27号符合预算批复规定用途，不存在截留、挤占、挪用、虚列支出等情况，未发现违规使用情况，根据评分标准，该指标不扣分，得5分。</w:t>
        <w:br/>
        <w:t>　　（4）管理制度健全性：该项目严格按照《喀什经济开发区伊尔克什坦口岸园区管理委员会财务制度》及产业引导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项目产出类指标包括产出数量、产出质量、产出时效、产出成本四方面的内容，由5个三级指标构成，权重分为40分，实际得分40分，得分率为100%。</w:t>
        <w:br/>
        <w:t>　　（1）对于“产出数量”</w:t>
        <w:br/>
        <w:t>　　资金补贴项目数量1个，与预期目标一致，根据评分标准，该指标不扣分，得5分。</w:t>
        <w:br/>
        <w:t>　　资金补贴企业数量1个，与预期目标一致，根据评分标准，该指标不扣分，得5分。</w:t>
        <w:br/>
        <w:t>　　合计得10分。</w:t>
        <w:br/>
        <w:t>　　（2）对于“产出质量”：</w:t>
        <w:br/>
        <w:t>　　资金补贴合规率100%，与预期目标一致，根据评分标准，该指标不扣分，得10分。</w:t>
        <w:br/>
        <w:t>　　合计得10分。</w:t>
        <w:br/>
        <w:t>　　（3）对于“产出时效”：</w:t>
        <w:br/>
        <w:t>　　资金支付及时率100%，与预期目标指标一致，根据评分标准，该指标不扣分，得10分。</w:t>
        <w:br/>
        <w:t>　　合计得10分。</w:t>
        <w:br/>
        <w:t>　　（4）对于“产出成本”：</w:t>
        <w:br/>
        <w:t>　　资金补贴成本210万元，与预期目标一致，根据评分标准，该指标不扣分，得10分。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项目效益类指标包括项目效益2个方面的内容，由2个三级指标构成，权重分为20分，实际得分20分，得分率为100%。</w:t>
        <w:br/>
        <w:t>　　（1）实施效益指标：</w:t>
        <w:br/>
        <w:t>　　①对于“经济效益指标”：</w:t>
        <w:br/>
        <w:t>　　本项目无该指标。</w:t>
        <w:br/>
        <w:t>　　②对于“社会效益指标”：</w:t>
        <w:br/>
        <w:t>　　可持续优化营商环境，与预期指标一致，根据评分标准，该指标不扣分，得10分。</w:t>
        <w:br/>
        <w:t>　　③对于“生态效益指标”：</w:t>
        <w:br/>
        <w:t>　　本项目无该指标。</w:t>
        <w:br/>
        <w:t>　　实施效益指标合计得10分。</w:t>
        <w:br/>
        <w:t>　　（2）满意度指标：</w:t>
        <w:br/>
        <w:t>　　对于满意度指标：企业满意度95%，与预期目标一致，根据评分标准，该指标不扣分，得10分。</w:t>
        <w:br/>
        <w:t>　　满意度指标合计得10分。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