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中国总会博爱家园项目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克孜勒苏柯尔克孜自治州红十字会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克孜勒苏柯尔克孜自治州红十字会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张蕾</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2024年04月29日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江苏援疆博爱家园项目实施前期、过程及效果，评价财政预算资金使用的效率及效益。为推动“十四五”时期中国红十字事业高质量发展，依据《中华人民共和国国民经济和社会发展第十四个五年规划和 2035 年远景目标纲要》《中华人民共和国红十字会法》和《中国红十字事业发展规划纲要(2020- -2024 年 )》及克州红十字会行业发展需要，要充分发挥红十字会自身优势，统筹推进六项核心业务，积极推进应急救护培训、人道救助、志愿服务、红十字青少年工作，充分发挥党和政府在人道领域的助手和联系群众的桥梁和纽带作用。</w:t>
        <w:br/>
        <w:t>　　2.主要内容及实施情况</w:t>
        <w:br/>
        <w:t>　　（1）主要内容</w:t>
        <w:br/>
        <w:t>　　项目资金27.79万元，其中：单位其他资金27.79万元。全年计划全年计划需扶持1个库库力村西日克木乳制品农民专业合作社，支持该合作社引进乳制品加工生产设备，生产、销售酸奶、酸奶疙瘩等乳制品；二是发放救助金10人；三是开展防灾减灾、人道救助、志愿服务活动、三献宣传等工作。预期效果：一是合作社在收购本村25户养殖户牛奶的基础上，辐射周边麦依村33户养殖户，为合作社提供稳定的奶源，增加收入；二是雇佣本村1名困难群众收购养殖户牛奶，每月发放工资2500元-3000元。三是按项目要求，合作社每年向村委会返还2.5万元人道基金，连续5年共12.5万元，主要用于库库力村红十字会村内基层组织发展，提升群众自救互教能力紧紧围绕健康中国建设，打造“红十字救在身边——应急救护”品牌，以普及应急救护知识和技能为基础，以应急救护师资和救护员队伍为骨干，充分发挥群众性应急救护培训主体作用，有效提升公众应急救护知识技能普及程度，为保护生命健康作出应有贡献。</w:t>
        <w:br/>
        <w:t>　　（2）实施情况</w:t>
        <w:br/>
        <w:t>　　根据《中国红十字事业发展规划纲要》（2020-2024年），宣传国家相关政策及法律法规，截至2023年12月31日，该项目资金执行数为27.79万元，已完成扶持1个库库力村西日克木乳制品农民专业合作社，支持该合作社引进乳制品加工生产设备，生产、销售酸奶、酸奶疙瘩等乳制品；二是发放救助金10人；三是开展防灾减灾、人道救助、志愿服务活动、三献宣传等工作。通过该项目的实施，充分发挥红十字会自身优势，统筹推进六项核心业务，积极推进应急救护培训、人道救助、志愿服务、红十字青少年工作，助推乡村振兴，充分发挥党和政府在人道领域的助手和联系群众的桥梁和纽带作用。</w:t>
        <w:br/>
        <w:t>　　3.项目实施主体</w:t>
        <w:br/>
        <w:t>　　该项目由克孜勒苏柯尔克孜自治州红十字会单位实施，内设3个科室，分别是：克孜勒苏柯尔克孜自治州红十字会。主要职能是一是宣传、贯彻、落实《中华人民共和国红十字会法》和《中华人民共和国红十字标志使用方法》及《中国红十字会共和国无偿献血法》，指导和协调全州各级红十字会开展的各项工作。二是开展救灾、备灾工作，在自然灾害和突发事件中，对伤病员和其他受害者实施救助，参加国内外的人道主义救援工作。三是开展人道领域内的社会服务和社会公益活动；组织开展群众性的初级卫生救护训练和现场急救；推动无偿献血和非血缘关系骨髓移植工作的发展以及捐献遗体器官的宣传工作。四是组织红十字青少年开展社会精神文明和弘扬人道主义精神的活动。五是参与国际和国内红十字活动，加强同各国和国内各级各级红十字会的友好交往与合作。六是宣传国际红十字会与红新月运动确立的基本原则和日内瓦公约及其附加议定书。七是指导开展全州性红十字会活动。八是参与自治州艾滋病预防宣传的咨询服务工作。</w:t>
        <w:br/>
        <w:t>九是协助政府开展各有关工作。十是完成州党委、政府及上级红十字会委托的其他有关事宜。</w:t>
        <w:br/>
        <w:t>　　编制人数9人，其中：参公编制9人。实有在职人数9人，其中：工勤1人、参公8人。离退休人员6人，其中：行政退休人员6人。</w:t>
        <w:br/>
        <w:t>　　4.资金投入和使用情况</w:t>
        <w:br/>
        <w:t>　　安排下达资金27.79万元，为其他资金，最终确定项目资金总数为27.79万元。其中：其他资金27.79万元。</w:t>
        <w:br/>
        <w:t>　　截至2023年12月31日，实际支出27.79万元，预算执行率100%。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总额为27.79万元，其中其他资金27.79万元，主要用于已完成扶持1个库库力村西日克木乳制品农民专业合作社，支持该合作社引进乳制品加工生产设备，生产、销售酸奶、酸奶疙瘩等乳制品；二是发放救助金10人；三是开展防灾减灾、人道救助、志愿服务活动、三献宣传等工作。通过该项目的实施，助推乡村振兴，充分发挥红十字会自身优势，统筹推进六项核心业务，积极推进应急救护培训、人道救助、志愿服务、红十字青少年工作，充分发挥党和政府在人道领域的助手和联系群众的桥梁和纽带作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“扶持农民专业合作社（个）”指标，预期指标值为≥1个；</w:t>
        <w:br/>
        <w:t>　　“救助困难人员（人）”指标，预期指标值为≥10人；</w:t>
        <w:br/>
        <w:t>　　“红十字各类培训（期）”指标，预期指标值为≥7期；</w:t>
        <w:br/>
        <w:t>　　②质量指标</w:t>
        <w:br/>
        <w:t>　　“农民合作社扩大生产率（%）”指标，预期指标值为≥90%；</w:t>
        <w:br/>
        <w:t>　　“救助金发放准确率（%）”指标，预期指标值为≥95%；</w:t>
        <w:br/>
        <w:t>　　“培训覆盖率（%）”指标，预期指标值为≥80%；</w:t>
        <w:br/>
        <w:t>　　③时效指标</w:t>
        <w:br/>
        <w:t>　　“扶持资金拨付及时性（%）”指标，预期指标值为≥95%；</w:t>
        <w:br/>
        <w:t>　　“救助金发放及时率（%）”指标，预期指标值为≥95%；</w:t>
        <w:br/>
        <w:t>　　“红十字各类培训及时率（%）”指标，预期指标值为≥95%。</w:t>
        <w:br/>
        <w:t>　　④成本指标</w:t>
        <w:br/>
        <w:t>　　“扶持农民专业合作社资金（万元）”指标，预期指标值为≤25万元；</w:t>
        <w:br/>
        <w:t>　　“困难人员救助金（万元）”指标，预期指标值为≤0.5万元；</w:t>
        <w:br/>
        <w:t>　　“开展红十字各类培训（万元）”指标，预期指标值为≤2.29万元；</w:t>
        <w:br/>
        <w:t>　　（2）项目效益目标</w:t>
        <w:br/>
        <w:t>　　①经济效益指标</w:t>
        <w:br/>
        <w:t>　　无</w:t>
        <w:br/>
        <w:t>　　②社会效益指标</w:t>
        <w:br/>
        <w:t>　　“提升群众突发情况自救互救技能”指标，预期指标值为有效提升；</w:t>
        <w:br/>
        <w:t>　　③生态效益指标</w:t>
        <w:br/>
        <w:t>　　无</w:t>
        <w:br/>
        <w:t>　　④满意度指标</w:t>
        <w:br/>
        <w:t>　　“受益村民满意度（%）”指标，预期指标值为≥95%。</w:t>
        <w:br/>
        <w:t>　　“受益合作社满意度(%)”，预期指标值为≥95%。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中国总会博爱家园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王冬梅任评价组组长，职务为副书记，绩效评价工作职责为负责全盘工作。</w:t>
        <w:br/>
        <w:t>　　贾玉红、夏梅梅任评价组成员，绩效评价工作职责为负责资料审核等工作。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中国总会博爱家园项目”项目绩效进行客观公正的评价，本项目总得分为100分，绩效评级属于“优秀”。其中，决策类指标得分20分，过程类指标得分20分，产出类指标得分40分，效益类指标得分20分。</w:t>
        <w:br/>
        <w:t>　　（二）综合评价结论</w:t>
        <w:br/>
        <w:t>　　经评价，本项目达到了年初设立的绩效目标，在实施过程中取得了良好的成效，具体表现在：通过该项目的实施，充分发挥红十字会自身优势，统筹推进六项核心业务，积极推进应急救护培训、人道救助、志愿服务、红十字青少年工作，充分发挥党和政府在人道领域的助手和联系群众的桥梁和纽带作用。</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中国红十字事业发展规划纲要（2020-2024年）》、并结合克孜勒苏柯尔克孜自治州红十字会职责组织实施。围绕克孜勒苏柯尔克孜自治州红十字会年度工作重点和工作计划制定经费预算，根据评分标准，该指标不扣分，得3分。</w:t>
        <w:br/>
        <w:t>　　（2）立项程序规范性：根据决策依据编制工作计划和经费预算，经过与克孜勒苏柯尔克孜自治州红十字会财经领导小组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（5）预算编制科学性：预算编制经经过《中国红十字事业发展规划纲要（2020-2024年）》，实际完成内容与项目内容匹配，项目投资额与工作任务相匹配，根据评分标准，该指标不扣分，得5分。</w:t>
        <w:br/>
        <w:t>　　（6）资金分配合理性：资金分配按照预算编制经经过《中国红十字事业发展规划纲要（2020-2024年）》资金分配与实际相适应，根据评分标准，该指标不扣分，得5分。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（1）资金到位率：该项目总投资27.79万元，自治区红十字会实际下达经费27.79万元，财政资金足额拨付到位，根据评分标准，该指标不扣分，得5分。   </w:t>
        <w:br/>
        <w:t>　　（2）预算执行率：本项目申请预算金额为27.79万元，预算批复实际下达金额为27.79万元，截至 2023年 12 月 31日，资金执行27.79万元，资金执行率100.00%。项目资金支出总体能够按照预算执行，根据评分标准，该指标不扣分，得5分。</w:t>
        <w:br/>
        <w:t>　　（3）资金使用合规性：根据关于《中国红十字事业发展规划纲要（2020-2024年）》符合预算批复规定用途，不存在截留、挤占、挪用、虚列支出等情况，未发现违规使用情况，根据评分标准，该指标不扣分，得5分。</w:t>
        <w:br/>
        <w:t>　　（4）管理制度健全性：该项目严格按照《克孜勒苏柯尔克孜自治州红十字会财务制度》及《中国红十字事业发展规划纲要（2020-2024年）》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项目产出类指标包括产出数量、产出质量、产出时效、产出成本四方面的内容，由12个三级指标构成，权重分为40分，实际得分40分，得分率为100%。</w:t>
        <w:br/>
        <w:t>　　（1）对于“产出数量”</w:t>
        <w:br/>
        <w:t>　　扶持农民专业合作社1个，与预期目标一致，根据评分标准，该指标不扣分，得4分。</w:t>
        <w:br/>
        <w:t>　　救助困难人员10人，与预期目标一致，根据评分标准，该指标不扣分，得4分。</w:t>
        <w:br/>
        <w:t>　　红十字各类培训7期，与预期目标一致，根据评分标准，该指标不扣分，得2分。</w:t>
        <w:br/>
        <w:t>　　合计得10分。</w:t>
        <w:br/>
        <w:t>　　（2）对于“产出质量”：</w:t>
        <w:br/>
        <w:t>　　农民合作社扩大生产率90%，与预期目标一致，根据评分标准，该指标不扣分，得4分。</w:t>
        <w:br/>
        <w:t>　　救助金发放准确率95%，与预期目标一致，根据评分标准，该指标不扣分，得4分。</w:t>
        <w:br/>
        <w:t>　　培训覆盖率80%，与预期目标一致，根据评分标准，该指标不扣分，得2分。</w:t>
        <w:br/>
        <w:t>　　合计得10分。</w:t>
        <w:br/>
        <w:t>　　（3）对于“产出时效”：</w:t>
        <w:br/>
        <w:t>　　扶持资金拨付及时性95%，与预期目标指标一致，根据评分标准，该指标不扣分，得4分。</w:t>
        <w:br/>
        <w:t>　　救助金发放及时率95%，与预期目标指标一致，根据评分标准，该指标不扣分，得4分。</w:t>
        <w:br/>
        <w:t>　　红十字各类培训及时率95%，与预期目标指标一致，根据评分标准，该指标不扣分，得2分。</w:t>
        <w:br/>
        <w:t>　　合计得10分。</w:t>
        <w:br/>
        <w:t>　　（4）对于“产出成本”：</w:t>
        <w:br/>
        <w:t>　　扶持农民专业合作社资金25万元，项目经费能够控制在绩效目标范围内，根据评分标准，该指标不扣分，得6分。</w:t>
        <w:br/>
        <w:t>　　困难人员救助金0.5万元，项目经费能够控制在绩效目标范围内，根据评分标准，该指标不扣分，得2分。</w:t>
        <w:br/>
        <w:t>　　开展红十字各类培训2.29万元，项目经费能够控制在绩效目标范围内，根据评分标准，该指标不扣分，得2分。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对于“社会效益指标”：</w:t>
        <w:br/>
        <w:t>　　提升群众突发情况自救互救技能实际完成值有效提升，与预期指标一致，根据评分标准，该指标不扣分，得10分。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</w:t>
        <w:br/>
        <w:t>　　受益村民满意度95%，与预期目标一致，根据评分标准，该指标不扣分，得5分。</w:t>
        <w:br/>
        <w:t>　　受益合作社满意度95%，与预期目标一致，根据评分标准，该指标不扣分，得5分。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附件1：中国总会博爱家园项目绩效评价指标体系及评分标准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