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县（市）门户网站网管服务费项目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克孜勒苏柯尔克孜自治州电子政务服务中心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方长春</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县市门户网站服务费项目实施前期、过程及效果，评价财政预算资金使用的效率及效益。根据自治州“十四五”规划及电子政务行业发展需要，按照《自治区政府网站集约化平台管理办法（试行）的通知》（新政办函〔2020〕115号）、《新疆维吾尔自治区政府网站集约化平台地（州、市）试点迁移部署实施方案》等工作要求，结合克州实际，按照年度工作计划，开展县（市）门户网站群监测服务项目。</w:t>
        <w:br/>
        <w:t>　　2.主要内容及实施情况</w:t>
        <w:br/>
        <w:t>　　（1）主要内容</w:t>
        <w:br/>
        <w:t>　　每月不定期对州、县（市）政府网站栏目管理、信息更新情况、网站联通情况、基本信息维护、漏洞监测、错敏词等扫描次4次，每年累计监测扫描不得少于50次，将监测扫描结果反馈网站管理科；每季度出具州、县（市）政府网站人工监测报告及提供系统自动扫描情况一次，累计出具监测报告4次，对存在的问题及时反馈，同时针对问题立行立改，必须整改到位，使项目经费确实发挥最大效益。</w:t>
        <w:br/>
        <w:t>　　（2）实施情况</w:t>
        <w:br/>
        <w:t>　　根据监测服务合同,在服务期限内,共计出监测报告4次,每三个月出一次网站(克州、阿图什市、阿克陶县、乌恰县、阿合奇县)普查报告。每季度出具人工监测报告及每天提供系统自动扫描情况，根据扫描结果每天实时进行修改和整改，有效地提高了政府网站优质服务排名，为社会大众展现了一个方便、内容安全的政府网站。　　</w:t>
        <w:br/>
        <w:t>　　3.项目实施主体</w:t>
        <w:br/>
        <w:t>　　该项目由克孜勒苏柯尔克孜自治州电子政务服务中心实施，克孜勒苏柯尔克孜自治州电子政务服务中心无下属预算单位，内设8个科室，分别是综合科、电子政务科、网站管理科、网络技术科、科教科、财务科、网络规划科、网络安全科。主要职能是贯彻落实国家、自治区有关电子政务的法律、法规和方针、政策。研究制定自治州电子政务发展战略、发展规划和年度计划，推进政府信息化，并负责组织实施。负责自治州政府门户网站、政府内网、政府专网、电子政务外网的建设、管理、维护和信息发布。指导、协调各县（市）政府、自治州政府各部门网站建设、计算机信息网络建设和管理维护工作。指导、协调自治州政府系统内有关跨部门的信息工程建设工作；会同有关部门负责自治州政府系统重大信息工程的立项和组织协调工作。负责全州政府系统信息网络资源的建设、开发利用和协调管理。负责自治州政府系统信息安全工作；负责全州政府系统机关互联网接入的管理、安全运行和监督检查工作。指导电子信息技术在政府系统的推广应用和信息化、电子政务普及教育。完成自治州党委、人民政府和自治区人民政府电子政务办公室交办的其他工作。</w:t>
        <w:br/>
        <w:t>　　编制人数30人，其中：行政人员编制0人、工勤0人、参公30人、事业编制0人。实有在职人数20人，其中：行政在职0人、工勤2人、参公18人、事业在职0人。离退休人员3人，其中：参公退休人员3人、事业退休0人。</w:t>
        <w:br/>
        <w:t></w:t>
        <w:br/>
        <w:t>　　4.资金投入和使用情况</w:t>
        <w:br/>
        <w:t>　　根据《关于下达自治州本级2023年度部门预算指标的通知》（克财预〔2023〕1号）文件本年度下达资金12万元，为本级年初预算资金，最终确定项目资金总数为12万元。其中：中央财政拨款0万元，自治区财政拨款0万元，本级财政拨款12万元，上年结余0万元。</w:t>
        <w:br/>
        <w:t>　　截至2023年12月31日，实际支出12万元，预算执行率100%。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该项目资金12万元，其中：财政资金12万元，其他资金0万元，该项目资金主要用于对克州政府门户网站群监测服务。通过该项目实施确保克州政府门户网站安全运行。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“克州政务一体化平台数量（个）”指标，预期指标值为=5个；</w:t>
        <w:br/>
        <w:t>　　“服务期内出具普查检测报告（份）”指标，预期指标值为=4份</w:t>
        <w:br/>
        <w:t>　　“克州政府门户网站人工诊断期（次/年）”指标，预期指标值为=4次/年。</w:t>
        <w:br/>
        <w:t>　　②质量指标</w:t>
        <w:br/>
        <w:t>　　“克州政务一体化平台人工诊断检测完成率（%）”指标，预期指标值为＝100%；　　</w:t>
        <w:br/>
        <w:t>　　“普查检测报告合格率（%）”指标，预期指标值为＝100%。</w:t>
        <w:br/>
        <w:t>　　③时效指标</w:t>
        <w:br/>
        <w:t>　　“克州政务一体化平台人工诊断及时率(%)”指标，预期指标值为=100%。</w:t>
        <w:br/>
        <w:t>　　④成本指标</w:t>
        <w:br/>
        <w:t>　　“克州县（市）门户网站网管服务费（万元）”指标，预期指标值为≤12万元；</w:t>
        <w:br/>
        <w:t>　　“平台运营维护增长率（100%)”指标，预期指标值为＝0%。</w:t>
        <w:br/>
        <w:t>　　（2）项目效益目标</w:t>
        <w:br/>
        <w:t>　　①经济效益指标</w:t>
        <w:br/>
        <w:t>　　无</w:t>
        <w:br/>
        <w:t>　　②社会效益指标</w:t>
        <w:br/>
        <w:t>　　“提升公共服务能力”指标，预期指标值为有效提升。</w:t>
        <w:br/>
        <w:t>　　“网络安全事件发生率（100%）”指标，预期指标值为≤3%。</w:t>
        <w:br/>
        <w:t>　　③生态效益指标</w:t>
        <w:br/>
        <w:t>　　无</w:t>
        <w:br/>
        <w:t>　　④满意度指标</w:t>
        <w:br/>
        <w:t>　　“受益群众满意度（100%）”指标，预期指标值为≥95%。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县市门户网站网管服务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方长春任评价组组长，职务为电子政务服务中心主任，绩效评价工作职责为负责全盘工作。</w:t>
        <w:br/>
        <w:t>　　张燕、迪丽热巴·吾斯曼任评价组副组长，绩效评价工作职责为对项目实施情况进行实地调查。</w:t>
        <w:br/>
        <w:t>　　买吾拉·买买提、张挺、艾力席尔·艾尼瓦尔、杨慧芹、贾鸿才、贠娜娜任评价组成员，绩效评价工作职责为负责资料审核等工作。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县（市）门户网站网管服务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该项目执行数为12万元，克州政府网站群监测服务项目已完成全年对克州政府网站群的监测，推动了克州政府网站群安全运行，为社会公众展现一个便捷高效、内容安全的政府网站。</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自治州“十四五”规划及电子政务行业发展需要，按照《自治区政府网站集约化平台管理办法（试行）的通知》（新政办函〔2020〕115号）、《新疆维吾尔自治区政府网站集约化平台地（州、市）试点迁移部署实施方案》并结合克州电子政务服务中心职责组织实施。围绕克州电子政务服务中心年度工作重点和工作计划制定经费预算，根据评分标准，该指标不扣分，得3分。</w:t>
        <w:br/>
        <w:t>　　（2）立项程序规范性：根据决策依据编制工作计划和经费预算，经过与克州电子政务服务中心财务领导小组进行沟通、筛选确定经费预算计划，上机关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（5）预算编制科学性：克州县（市）门户网站网管服务费项目为经常性项目，实际完成内容与项目内容匹配，项目投资额与工作任务相匹配，根据评分标准，该指标不扣分，得5分。</w:t>
        <w:br/>
        <w:t>　　（6）资金分配合理性：资金分配按照克州政府网站群监测服务项目绩效目标表合理分配，资金分配与实际相适应，根据评分标准，该指标不扣分，得5分。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</w:t>
        <w:br/>
        <w:t>　　（1）资金到位率：该项目总投资12万元，克州财政局实际下达经费12万元，其中当年财政拨款12万元，上年结转资金0万元，财政资金足额拨付到位，项目资金支出总体能够按照预算执行，根据评分标准，该指标不扣分，得5分。</w:t>
        <w:br/>
        <w:t>　　（2）预算执行率：本项目申请预算金额为12万元，预算批复实际下达金额为12万元，截至2023年12月31日，资金执行12万元，资金执行率100.00%，实际得分=（实际支出资金/实际到位资金）×100%*5=（12/12×100%*5=5，项目资金支出总体能够按照预算执行，根据评分标准，该指标不扣分，得5分。</w:t>
        <w:br/>
        <w:t>　　（3）资金使用合规性：克州县（市）门户网站网管服务费为经常性项目，符合预算批复规定用途，不存在截留、挤占、挪用、虚列支出等情况，未发现违规使用情况，根据评分标准，该指标不扣分，得5分。</w:t>
        <w:br/>
        <w:t>　　（4）管理制度健全性：该项目严格按照《克州人民政府办公室财务制度》相关的制度和管理规定实施，对财政专项资金进行严格管理，基本做到了专款专用，根据评分标准，该指标不扣分，得2分。</w:t>
        <w:br/>
        <w:t>　　（5）制度执行有效性：由部门提出经费预算支出可行性方案，经过与财经领导小组沟通后，报政府机关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克州政务一体化平台数量5个，预期目标一致，根据评分标准，该指标不扣分，得4分。</w:t>
        <w:br/>
        <w:t>　　服务期内出具普查检测报告4份，与预期目标一致，根据评分标准，该指标不扣分，得3分。</w:t>
        <w:br/>
        <w:t>　　克州政务一体化平台人工诊断期次4次/年，与预期目标一致，根据评分标准，该指标不扣分，得3分。</w:t>
        <w:br/>
        <w:t>　　合计得10分。</w:t>
        <w:br/>
        <w:t>　　（2）对于“产出质量”：</w:t>
        <w:br/>
        <w:t>　　克州政务一体化平台人工诊断完成率100%，与预期目标一致，根据评分标准，该指标不扣分，得5分。</w:t>
        <w:br/>
        <w:t>　　普查检测报告合格率100%，与与预期目标一致，根据评分标准，该指标不扣分，得5分。</w:t>
        <w:br/>
        <w:t>　　合计得10分。</w:t>
        <w:br/>
        <w:t>　　（3）对于“产出时效”：</w:t>
        <w:br/>
        <w:t>　　克州政务一体化平台人工诊断及时率100%，与预期目标指标一致，根据评分标准，该指标不扣分，得10分。</w:t>
        <w:br/>
        <w:t>　　合计得10分。</w:t>
        <w:br/>
        <w:t>　　（4）对于“产出成本”：</w:t>
        <w:br/>
        <w:t>　　克州县（市）门户网站网管服务费12万元，与预期目标一致，根据评分标准，该指标不扣分，得5分。</w:t>
        <w:br/>
        <w:t>　　平台运营维护增长率0%，与预期目标一致，根据评分标准，该指标不扣分，得5分。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提升公共服务水平，与预期指标一致，根据评分标准，该指标不扣分，得5分。</w:t>
        <w:br/>
        <w:t>　　网络安全事件发生率3%，与预期指标一致，根据评分标准，该指标不扣分，得5分。</w:t>
        <w:br/>
        <w:t>　　③对于“生态效益指标”：</w:t>
        <w:br/>
        <w:t>　　本项目无该指标。</w:t>
        <w:br/>
        <w:t>　　合计得10分。</w:t>
        <w:br/>
        <w:t>　　（2）满意度指标：</w:t>
        <w:br/>
        <w:t>　　受益群众满意度95%，与预期目标一致，根据评分标准，该指标不扣分，得10分。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