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2022年和2023年免费开放经费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克孜勒苏柯尔克孜自治州文化馆</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克州文化馆</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艾斯卡尔</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根据自治州“十四五”规划及克州文化馆行业发展需要，按自治区工作要求，结合《中央对地方公共图书馆、美术馆、文化馆（站）免费开放补助资金管理办法》、《关于提前下达2023年中央补助地方美术馆、公共图书馆、文化馆[站]免费开放补助资金预算的通知》（克财教[2022]60号）的通知等相关政策文件与规定，旨在评价2022年和2023年免费开放经费项目实施前期、过程及效果，评价财政预算资金使用的效率及效益。主要用丰富人民群众的精神文化生活，提高各族群众思想道德和科学文化素质的作用，保障各族群众基本权益，促进社会和谐稳定。</w:t>
        <w:br/>
        <w:t>　　2.主要内容及实施情况</w:t>
        <w:br/>
        <w:t>　　（1）主要内容</w:t>
        <w:br/>
        <w:t>　　我单位已完成开展免费活动次数1次，文化艺术培训1次，通过该项目的实施，丰富人民群众的精神文化生活”的要求，充分发挥“三馆一站”在提高公民鉴赏能力、提高各族群众思想道德和科学文化素质的作用，保障各族群众基本权益，促进社会和谐稳定。</w:t>
        <w:br/>
        <w:t>　　（2）实施情况</w:t>
        <w:br/>
        <w:t>开展文化活动1次数，文化艺术培训1次数，通过该项目的实施，保障群众精神文化需求，弘扬传承中华传统文化。丰富人民群众的精神文化生活，提高各族群众思想道德和科学文化素质的作用，保障各族群众基本权益，促进社会和谐稳定。</w:t>
        <w:br/>
        <w:t>　　3.项目实施主体</w:t>
        <w:br/>
        <w:t>　　该项目由克州文化馆实施，无下属预算单位，下设0个科室。。主要职能克州文化馆是政府为了向广大人民群众进行宣传，组织辅导群众开展文化活动而设立的群众文化机构，也是当地群众文化艺术活动中心，文化馆在文化艺术方面具有综合性、普及性、社会性和服务性的功能。文化馆以文艺创作、艺术培训、艺术辅导、组织活动、组建业余团队为主要业务。克州文化馆举办各类展览、讲座等，普及科学文化知识，开展社会教育，提高群众文化素质，促进当地精神文明建设；组织开展丰富多彩的、群众喜闻乐见的文化活动;开展流动文化服务；指导群众业余文艺团队建设，辅导和培训群众文艺骨干；指导本地区老年文化、老年教育、少儿文化工作，开展对外民间文化交流。</w:t>
        <w:br/>
        <w:t>　　克州文化馆编制数10，实有人数19人，其中：在职11人，增加0人；退休8人，增加0人；离休0人，增加0人。</w:t>
        <w:br/>
        <w:t>　　4.资金投入和使用情况</w:t>
        <w:br/>
        <w:t>　　《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上年结余35.3万元。</w:t>
        <w:br/>
        <w:t>　　截至2023年12月31日，实际支出78.52元，预算执行率92.05%。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85.3万元，其中：财政资金50万元，其他资金0万元，上年结余35.3万元。资金文件《关于提前下达2022年中央补助地方美术馆、公共图书馆、文化馆（站）免费开放补助资金的预算的通知》（克财教[2021]62号）40万元，《关于提前下达2022年自治区补助地方美术馆、公共图书馆、文化馆（站）免费开放补助资金预算的通知》（克财教[2021]63号），10万元，上年结余35.3万元。该项目主要用在；丰富人民群众的精神文化生活，提高各族群众思想道德和科学文化素质的作用，保障各族群众基本权益，促进社会和谐稳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“免费开放文化馆”指标，预期指标值为=1个；</w:t>
        <w:br/>
        <w:t>　　“开展文化活动次数”指标，预期指标值为&gt;=12次；</w:t>
        <w:br/>
        <w:t>　　“文化艺术培训次数”指标，预期指标值为&gt;=10次；</w:t>
        <w:br/>
        <w:t>　　②质量指标</w:t>
        <w:br/>
        <w:t>　　“文化馆免费开放覆盖率”指标，预期指标值为＝100%；</w:t>
        <w:br/>
        <w:t>　　③时效指标</w:t>
        <w:br/>
        <w:t>　　“举办各类活动的及时率（%）”指标，预期指标值为=100%。</w:t>
        <w:br/>
        <w:t>　　④成本指标</w:t>
        <w:br/>
        <w:t>　　“文化馆正常运转经费”指标，预期指标值为&lt;=30万元；</w:t>
        <w:br/>
        <w:t>　　“开展群众文化活动经费”指标，预期指标值为&lt;=55.3万元</w:t>
        <w:br/>
        <w:t>　　（2）项目效益目标</w:t>
        <w:br/>
        <w:t>　　①经济效益指标</w:t>
        <w:br/>
        <w:t>　　无</w:t>
        <w:br/>
        <w:t>　　②社会效益指标</w:t>
        <w:br/>
        <w:t>　　“保障群众精神文化需求”指标，预期指标值为有效保障；</w:t>
        <w:br/>
        <w:t>　　“弘扬传承中华传统文化”指标，预期指标值为有效保障；</w:t>
        <w:br/>
        <w:t>　　③生态效益指标</w:t>
        <w:br/>
        <w:t>　　无</w:t>
        <w:br/>
        <w:t>　　“社会公众对文化馆公共文化服务满意度”指标，预期指标值为≥85%。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免费开放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艾斯卡尔任评价组组长，职务为副局长，绩效评价工作职责为负责全盘工作。</w:t>
        <w:br/>
        <w:t>　　艾斯卡尔任评价组副组长，绩效评价工作职责为对项目实施情况进行实地调查。</w:t>
        <w:br/>
        <w:t>　　坎吉苏路任评价组成员，绩效评价工作职责为负责资料审核等工作。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和2023年免费开放经费”项目绩效进行客观公正的评价，本项目总得分为98.99分，绩效评级属于“优”。其中，决策类指标得分20分，过程类指标得分19.6分，产出类指标得分39.39分，效益类指标得分20分。</w:t>
        <w:br/>
        <w:t>　　（二）综合评价结论</w:t>
        <w:br/>
        <w:t>　　经评价，本项目达到了年初设立的绩效目标，在实施过程中取得了良好的成效，具体表现在：开展文化活动1次数，文化艺术培训1次数，通过该项目的实施，保障群众精神文化需求，弘扬传承中华传统文化。丰富人民群众的精神文化生活，提高各族群众思想道德和科学文化素质的作用，保障各族群众基本权益，促进社会和谐稳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（1）立项依据充分性：克财预[2023]1号文件精神并结合克州文化馆职责组织实施。围绕克州文化馆年度工作重点和工作计划制定经费预算，根据评分标准，该指标不扣分，得3分。</w:t>
        <w:br/>
        <w:t>　　（2）立项程序规范性：根据决策依据编制工作计划和经费预算，经过与克州文化馆财经领导小组进行沟通、筛选确定经费预算计划，上局务会研究确定最终预算方案，根据评分标准，该指标不扣分，得2分。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（5）预算编制科学性：按照克州人民政府的安排，实际完成内容与项目内容匹配，项目投资额与工作任务相匹配，根据评分标准，该指标不扣分，得5分。</w:t>
        <w:br/>
        <w:t>（6）资金分配按照克财预{2023}1号文件精神，资金分配与实际相适应，根据评分标准，该指标不扣分，得5分。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项目过程类指标包括资金管理和组织实施两方面的内容，由5个三级指标构成，权重分为20分，实际得分19.6分，得分率为96%。</w:t>
        <w:br/>
        <w:t>　　（1）资金到位率：该项目总投资85.3万元，克州财政局实际下达经费85.3万元，其中当年财政拨款85.3万元，上年结转资金0万元，财政资金足额拨付到位，根据评分标准，该指标不扣分，得5分。</w:t>
        <w:br/>
        <w:t>　　（2）预算执行率：本项目申请预算金额为85.3万元，预算批复实际下达金额为85.3万元，截至2023年12月31日，资金执行78.52万元，资金执行率92.05%。项目资金支出总体能够按照预算执行，根据评分标准（78.52/85.3）*100%*5=4.6，该指标扣0.4分，得4.6分。</w:t>
        <w:br/>
        <w:t>　　（3）资金使用合规性：克财预{2023}1号文件精神符合预算批复规定用途，不存在截留、挤占、挪用、虚列支出等情况，未发现违规使用情况，根据评分标准，该指标不扣分，得5分。</w:t>
        <w:br/>
        <w:t>　　（4）管理制度健全性：该项目严格按照《资金分配按照克财预{2023}1号文件精神，财务制度》及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项目产出类指标包括产出数量、产出质量、产出时效、产出成本四方面的内容，由7个三级指标构成，权重分为40分，实际得分39.39分，得分率为98.48%。</w:t>
        <w:br/>
        <w:t>　　（1）对于“产出数量”</w:t>
        <w:br/>
        <w:t>　　免费开放文化馆1个，与预期目标一致，根据评分标准，该指标不扣分，得3分。</w:t>
        <w:br/>
        <w:t>　　开展文化活动12次，与预期目标一致，根据评分标准，该指标不扣分，得3分。</w:t>
        <w:br/>
        <w:t>　　文化艺术培训次数10次，与预期目标一致，根据评分标准，该指标不扣分，得4分。</w:t>
        <w:br/>
        <w:t>　　合计得10分。</w:t>
        <w:br/>
        <w:t>　　(2)对于“产出质量”：</w:t>
        <w:br/>
        <w:t>　　文化馆免费开放覆盖率100（%），与预期目标一致，根据评分标准，该指标不扣分，得10分。</w:t>
        <w:br/>
        <w:t>　　合计得10分。</w:t>
        <w:br/>
        <w:t>　　（3）对于“产出时效”：</w:t>
        <w:br/>
        <w:t>　　举办各类活动的及时率100（%），与预期目标指标一致，根据评分标准，该指标不扣分，得10分。</w:t>
        <w:br/>
        <w:t>　　(4)对于“产出成本”：</w:t>
        <w:br/>
        <w:t>　　文化馆正常运转经费30万元，与预期目标指标一致，根据评分标准，该指标不扣分，得5分。</w:t>
        <w:br/>
        <w:t>　　开展群众文化活动经费48.52万元 ，与预期目标指标不一致，存在偏差：预期绩效目标55.3万元，实际完成值为48.52，偏差率为12.26% ，该项目2023年年底，有些资金没按时付完，但工作已完成。改进措施按时支付资金，压实责任，根据评分标准（48.52/55.3）*100%*5=4.39，该指标扣0.61分，得4.39分。</w:t>
        <w:br/>
        <w:t>　　合计得9.39分。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项目效益类指标包括项目效益2个方面的内容，由3个三级指标构成，权重分为20分，实际得分20分，得分率为97.38%。</w:t>
        <w:br/>
        <w:t>　　（1）实施效益指标：</w:t>
        <w:br/>
        <w:t>　　对于“社会效益指标”：</w:t>
        <w:br/>
        <w:t>　　保障群众精神文化需求，与预期指标一致，根据评分标准，该指标不扣分，得5分。</w:t>
        <w:br/>
        <w:t>　　弘扬传承中华传统文化，与预期指标一致，根据评分标准，该指标不扣分，得5分。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对于满意度指标：社会公众对文化馆公共文化服务满意度人数85%，与预期目标一致，根据评分标准，该指标不扣分，得10分。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