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《克孜勒苏》文学</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克孜勒苏柯尔克孜自治州文学艺术联合会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克州文联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黄莉</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孜勒苏文学项目实施前期、过程及效果，评价财政预算资金使用的效率及效益。反映克州基层党组织及党员队伍建设、自然和人文景观、民风民俗、村容村貌以及建设美丽幸福克州发展成果的优秀原创文艺作品，以此展现我州各项事业蓬勃发展、欣欣向荣的良好局面。</w:t>
        <w:br/>
        <w:t>　　2.主要内容及实施情况</w:t>
        <w:br/>
        <w:t>　　（1）主要内容</w:t>
        <w:br/>
        <w:t>　　克州文联是群众性组织，主要工作任务是贯彻落实党的文艺工作方针，实施克州关于文艺工作的决策，开展同克州各文艺家协会和各县（市）文学艺术工作者的联系、协调、服务工作，吸取和反映文艺界的情况和意见。主管主办《克孜勒苏》柯文版、维文版季刊刊物。负责对团体会员的服务工作，帮助各团体会员改善文艺家的工作条件。负责民间口头文学的搜集、整理，翻译及建档工作并承担上级文联交办的工作。</w:t>
        <w:br/>
        <w:t>　　（2）实施情况</w:t>
        <w:br/>
        <w:t>　　一是坚持正确的舆论导向。《克孜勒苏文学》编辑部坚持以习近平新时代中国特色社会主义思想为指导，增强“四个意识”、坚定“四个自信”、做到“两个维护”，自觉承担起“举旗帜、聚民心、育新人、兴文化、展形象”的使命 任务。严格落实期刊“三审三校”制度，牢牢把握正确的 舆论导向，唱响主旋律，传播正能量，不断巩固壮大主流思想舆论，为克州文学艺术事业的繁荣发展做出了一定的贡献。二是积极落实意识形态工作责任制。《克孜勒苏文学》柯文、维文杂志压紧压实做好意识形态领域工作的政治责任、领导责任，全面落实意识形态工作责任制，建立健全期刊管理制度，加强文学阵地建设和管理，按期召开杂志组稿编前会和审读工作会议，旗帜鲜明地反对和抵制各种错误观点，确保正确的舆论导向，坚守文学阵地，切实做到守土有责、守土负责、守土尽责。三是严把人员素质要求方面。州文联三种文版杂志全部初审均具备较强政治素养且具备一定条 件的编辑人员担任，挑选精兵强将负责此项工作。</w:t>
        <w:br/>
        <w:t>　　3.项目实施主体</w:t>
        <w:br/>
        <w:t>　　克州文联是群众性组织，主要任务是贯彻落实党的文艺工作方针，实施克州关于文艺工作的决策，开展同克州各文艺家协会和各县（市）文学艺术工作者的联系、协调、服务工作，吸取和反映文艺界的情况和意见。单位主管主办《帕米尔》文学季刊杂志。主管主办《克孜勒苏》柯文版、维文版季刊刊物。负责对团体会员的服务工作，帮助各团体会员改善文艺家的工作条件。负责民间口头文学的搜集、整理，翻译及建档工作并承担上级文联交办的工作。</w:t>
        <w:br/>
        <w:t>　　克州文联无下属预算单位，下设3个科室，分别是：办公室、组联部、编辑部。编制数14个，实有人数11人，其中：在职11人，增加或减少0人；退休5人。</w:t>
        <w:br/>
        <w:t>　　3.资金投入和使用情况</w:t>
        <w:br/>
        <w:t>　　克州财政局本年度预算本级财力安排24.8万元，为本级财力安排资金，最终确定项目资金总数为24.8万元。其中：中央财政拨款0万元，自治区财政拨款0万元，本级财政拨款24.8万元。</w:t>
        <w:br/>
        <w:t>　　截至2023年12月31日，实际支出24.8万元，预算执行率100%。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24.8万元，其中：财政资金24.8万元，其他资金0万元。该项目资金主要用于出版《克孜勒苏文学》，柯尔克孜文4期、克孜勒苏文学维文2期。通过杂志宣传克州风土人情，介绍克州、扩大克州在国内的影响，按时保质保量完成出版任务。利用《克孜勒苏文学》柯文、维文版杂志为载体，开辟专栏宣传克州物质文明、精神文明、政治文明、生态文明的光辉历程和各族人民群众的火热实践，充分发挥文化宣传阵地的作用；做好三种杂志的进乡入村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“出版《克孜勒苏文学》期数(6期）”指标，预期指标值为&gt;=6期；</w:t>
        <w:br/>
        <w:t>　　“组稿数量（份）”指标，预期指标值为&gt;=200份；</w:t>
        <w:br/>
        <w:t>　　“稿费发放人次数量（人次）”指标，预期指标值为&gt;=150人；</w:t>
        <w:br/>
        <w:t>　　“审读次数次数量（次）”指标，预期指标值为=6次；</w:t>
        <w:br/>
        <w:t>　　“杂志宣传活动数量（次）”指标，预期指标值为&gt;=4次；</w:t>
        <w:br/>
        <w:t>　　“发行期刊数量（本）数量”指标，预期指标值为&gt;=2万本；</w:t>
        <w:br/>
        <w:t>　　②质量指标</w:t>
        <w:br/>
        <w:t>　　“杂志宣传活动覆盖率（%）”指标，预期指标值为＝100%；</w:t>
        <w:br/>
        <w:t>　　“资金使用合规率（%）”指标，预期指标值为=100%。</w:t>
        <w:br/>
        <w:t>　　“期刊印刷差错率（%）”指标，预期指标值为&lt;=3%。</w:t>
        <w:br/>
        <w:t>　　③时效指标</w:t>
        <w:br/>
        <w:t>　　“资金发放及时率（%）”指标，预期指标值为=100%。</w:t>
        <w:br/>
        <w:t>　　“期刊发行及时率（%）”指标，预期指标值为=100%。</w:t>
        <w:br/>
        <w:t>　　④成本指标</w:t>
        <w:br/>
        <w:t>　　“稿费发放成本（万元）”指标，预期指标值为&lt;=5.80万元；</w:t>
        <w:br/>
        <w:t>　　“印刷费用成本（万元）”指标，预期指标值为&lt;=19万元</w:t>
        <w:br/>
        <w:t>　　（2）项目效益目标</w:t>
        <w:br/>
        <w:t>　　①经济效益指标</w:t>
        <w:br/>
        <w:t>　　无</w:t>
        <w:br/>
        <w:t>　　②社会效益指标</w:t>
        <w:br/>
        <w:t>　　“发展克州文化事业、提升克州风土”指标，预期指标值为效果显著；</w:t>
        <w:br/>
        <w:t>　　“介绍克州、扩大克州在国内的影响”指标，预期指标值为效果显著；</w:t>
        <w:br/>
        <w:t>　　③生态效益指标</w:t>
        <w:br/>
        <w:t>　　无</w:t>
        <w:br/>
        <w:t>　　④满意度指标</w:t>
        <w:br/>
        <w:t>　　“读者满意度（%）”指标，预期指标值为≥95%。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克州文联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玉麦尔·色依提任评价组组长，职务为副局长，绩效评价工作职责为负责全盘工作。</w:t>
        <w:br/>
        <w:t>　　黄莉任评价组副组长，绩效评价工作职责为对项目实施情况进行实地调查。</w:t>
        <w:br/>
        <w:t>　　迪丽努尔·阿哈西、吐尔地·买买提任评价组成员，绩效评价工作职责为负责资料审核等工作。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孜勒苏文学”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2023年12月31日，该项目执行数为24.8万元，已完成：出版《克孜勒苏文学》6期，其中柯尔克孜文4期、克孜勒苏文学维文2期，组稿200份，稿费发放人次1500人次，审读次数6次，杂志宣传活动4次，发行期刊数量2万本，通过杂志宣传克州风土人情，介绍克州、扩大克州在国内的影响，按时保质保量完成出版任务。</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（1）立项依据充分性：克财预[2023]1号文件精神并结合克州文联职责组织实施。围绕克州文联年度工作重点和工作计划制定经费预算，根据评分标准，该指标不扣分，得3分。</w:t>
        <w:br/>
        <w:t>　　（2）立项程序规范性：根据决策依据编制工作计划和经费预算，经过与克州文联财经领导小组进行沟通、筛选确定经费预算计划，上局务会研究确定最终预算方案，根据评分标准，该指标不扣分，得2分。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（5）预算编制科学性：按照克州人民政府的安排，实际完成内容与项目内容匹配，项目投资额与工作任务相匹配，根据评分标准，该指标不扣分，得5分。</w:t>
        <w:br/>
        <w:t>　　（6）资金分配合理性：资金分配按照克财预{2023}1号文件精神，出版《克孜勒苏文学》6期，其中柯尔克孜文4期、克孜勒苏文学维文2期，资金分配与实际相适应，根据评分标准，该指标不扣分，得5分。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（1）资金到位率：该项目总投资24.8万元，克州财政局实际下达经费24.8万元，其中当年财政拨款24.8万元，上年结转资金0万元，财政资金足额拨付到位，根据评分标准，该指标不扣分，得5分。</w:t>
        <w:br/>
        <w:t>　　（2）预算执行率：本项目申请预算金额为24.8万元，预算批复实际下达金额为24.8万元，截至 2022年 12 月 31日，资金执行24.8万元，资金执行率100.00%。项目资金支出总体能够按照预算执行，根据评分标准，该指标不扣分，得5分。</w:t>
        <w:br/>
        <w:t>　　（3）资金使用合规性：克财预{2023}1号文件精神符合预算批复规定用途，不存在截留、挤占、挪用、虚列支出等情况，未发现违规使用情况，根据评分标准，该指标不扣分，得5分。</w:t>
        <w:br/>
        <w:t>　　（4）管理制度健全性：该项目严格按照《克州文联财务制度》及项目金相关的制度和管理规定实施，对财政专项资金进行严格管理，基本做到了专款专用，根据评分标准，该指标不扣分，得2分。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项目产出类指标包括产出数量、产出质量、产出时效、产出成本四方面的内容，由13个三级指标构成，权重分为40分，实际得分40分，得分率为100%。</w:t>
        <w:br/>
        <w:t>　　（1）对于“产出数量”</w:t>
        <w:br/>
        <w:t>　　出版《克孜勒苏文学》期数6期，与预期目标一致，根据评分标准，该指标不扣分，得2分。</w:t>
        <w:br/>
        <w:t>　　《组稿》数量200份，与预期目标一致，根据评分标准，该指标不扣分，得2分。</w:t>
        <w:br/>
        <w:t>　　《稿费发放人次》人数150份，与预期目标一致，根据评分标准，该指标不扣分，得2分。</w:t>
        <w:br/>
        <w:t>　　审读次数6次，与预期目标一致，根据评分标准，该指标不扣分，得2分。</w:t>
        <w:br/>
        <w:t>　　杂志宣传活动次数4次，与预期目标一致，根据评分标准，该指标不扣分，得2分。</w:t>
        <w:br/>
        <w:t>　　发行期刊数量2万本，与预期目标一致，根据评分标准，该指标不扣分，得2分。</w:t>
        <w:br/>
        <w:t>　　合计得22分。</w:t>
        <w:br/>
        <w:t>　　(2)对于“产出质量”：</w:t>
        <w:br/>
        <w:t>　　杂志宣传活动覆盖率达标率100%，与预期目标一致，根据评分标准，该指标不扣分，得3分。</w:t>
        <w:br/>
        <w:t>　　资金使用合规率100%，与预期目标一致，根据评分标准，该指标不扣分，得3分。</w:t>
        <w:br/>
        <w:t>　期刊印刷差错率&lt;=3%，与预期目标一致，根据评分标准，该指标不扣分，得4分</w:t>
        <w:br/>
        <w:t>　　合计得10分。</w:t>
        <w:br/>
        <w:t>　　（3）对于“产出时效”：</w:t>
        <w:br/>
        <w:t>　　资金发放及时率100%，与预期目标指标一致，根据评分标准，该指标不扣分，得5分。</w:t>
        <w:br/>
        <w:t>　　期刊发行及时率100%，与预期目标指标一致，根据评分标准，该指标不扣分，得5分。</w:t>
        <w:br/>
        <w:t>　　合计得10分。</w:t>
        <w:br/>
        <w:t>　　(4)对于“产出成本”：</w:t>
        <w:br/>
        <w:t>　　稿费发放成本5.8万元，项目经费能够控制在绩效目标范围内，根据评分标准，该指标不扣分，得10分。</w:t>
        <w:br/>
        <w:t>　　印刷费用成本19万元，项目经费能够控制在绩效目标范围内，根据评分标准，该指标不扣分，得10分。</w:t>
        <w:br/>
        <w:t>　　合计得20分。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发展克州文化事业、提升克州风土人效果显著，与预期指标一致，根据评分标准，该指标不扣分，得5分。</w:t>
        <w:br/>
        <w:t>　　介绍克州、扩大克州在国内的影响效果显著，与预期指标一致，根据评分标准，该指标不扣分，得5分。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对于满意度指标：受益读者满意度95%，与预期目标一致，根据评分标准，该指标不扣分，得10分。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附件1:《克孜勒苏》文学项目绩效评价指标体系及评分标准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