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2022年度为民办实事经费及第一书记工作经费结余项目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克孜勒柯尔克孜自治州苏出版社</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自治州党委宣传部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杨建安</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2024年05月14日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 项目背景</w:t>
        <w:br/>
        <w:t>　　本项目遵循财政部《项目支出绩效评价管理办法》（财预〔2020〕10号）和自治区财政厅《自治区财政支出绩效评价管理暂行办法》（新财预〔2018〕189号）等相关政策文件与规定，旨在评价为民办实事经费和第一书记工作经费项目项目实施前期、过程及效果，评价财政预算资金使用的效率及效益。根据自治州相关工作要求，加大伊特帕克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 主要内容及实施情况</w:t>
        <w:br/>
        <w:t>　　（1）主要内容</w:t>
        <w:br/>
        <w:t>　　克孜勒苏出版社2022年度为民办实事经费及第一书记工作经费结余项目为17万元，其中：财政资金17万元，其他资金0万元，由自治区财政承担，主要用于做开展群众工作，要把深入扎实开展访民情、惠民生、聚民心活动。带头调查研究，带头听取群众意见，带头帮助基层解决问题，带头抓好整改落实，为基层干部作出表率，让各族群众感受到党员干部敢于担当、变化变革、求真务实的新变化、新面貌、新气象。</w:t>
        <w:br/>
        <w:t>　　（2）实施情况</w:t>
        <w:br/>
        <w:t>　　根据《自治区“F民情H民生J民心”驻村工作为民办实事工作经费使用管理办法（试行）的通知》（新民办发〔2016〕62号），宣传国家相关政策及法律法规，维护社会稳定和长治久安，从而提高群众幸福度和归属感。</w:t>
        <w:br/>
        <w:t>　　3.项目实施主体</w:t>
        <w:br/>
        <w:t>　　该项目由克孜勒苏出版社“FHJ”驻村工作队实施，内设4个科室，分别是：办公室、编辑部、审读室、编务发行部。主要职能是出版一些有利于国家、自治区、自治州的少数民族语言类图书。</w:t>
        <w:br/>
        <w:t>　　编制人数19人，其中：行政人员编制0人、工勤0人、参公0人、事业编制19人。实有在职人数16人，其中：行政在职0人、工勤0人、参公0人、事业在职16人。离退休人员21人，其中：行政退休人员0人、事业退休21人。</w:t>
        <w:br/>
        <w:t>　　4. 资金投入和使用情况</w:t>
        <w:br/>
        <w:t>　　自治区安排为民办实事经费和第一书记工作经费下达资金17万元，其中：中央财政拨款0万元，自治区财政拨款0万元，本级财政拨款0万元，上年自治区结余17万元。</w:t>
        <w:br/>
        <w:t>　　截至2023年12月31日，实际支出17万元，预算执行率100%。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总额为17万元，用于为民办实事经费和第一书记工作经费，着力解决农民反映的热点、难点问题，节假日开展各项文体活动、乡村振兴、环境整治、慰问四老人员等，营造安定和谐稳定的社会局面，确保工作队各项工作顺利开展，完成相关任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“环境整治次数”指标，预期指标值为≥5次；</w:t>
        <w:br/>
        <w:t>　　“开展文化活动数”指标，预期指标值为≥5次；</w:t>
        <w:br/>
        <w:t>　　“开展为村民办实事户数”指标，预期指标值为≥38户；</w:t>
        <w:br/>
        <w:t>　　“建设法制和文化广场次数次数”指标，预期指标值为≥2次；</w:t>
        <w:br/>
        <w:t>　　“购买村委会办公设施批数”指标，预期指标值为≥5批；</w:t>
        <w:br/>
        <w:t>　　②质量指标</w:t>
        <w:br/>
        <w:t>　　“资金使用合格率”指标，预期指标值为=100%；</w:t>
        <w:br/>
        <w:t>　　③时效指标</w:t>
        <w:br/>
        <w:t>　　“资金拨付及时率”指标，预期指标值为=100%；</w:t>
        <w:br/>
        <w:t>　　④成本指标	</w:t>
        <w:br/>
        <w:t>　　“环境整治经费”指标，预期指标值为≤2.30万元；</w:t>
        <w:br/>
        <w:t>　　“解决群众实际困难经费”指标，预期指标值为≤3.80万元；</w:t>
        <w:br/>
        <w:t>　　“法制和文化广场建设经费”指标，预期指标值为≤3.90万元。</w:t>
        <w:br/>
        <w:t>　　“村委会购置办公设施经费”指标，预期指标值为≤7万元。</w:t>
        <w:br/>
        <w:t>　　①经济效益指标</w:t>
        <w:br/>
        <w:t>　　无</w:t>
        <w:br/>
        <w:t>　　②社会效益指标</w:t>
        <w:br/>
        <w:t>　　“提高农牧民的幸福感和归属感”指标，预期指标值为有效提高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为民办实事和第一书记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滕宾义任评价组组长，职务为书记、副社长，绩效评价工作职责为负责全盘工作。</w:t>
        <w:br/>
        <w:t>　　杨建安任评价组副组长，绩效评价工作职责为对项目实施情况进行实地调查。</w:t>
        <w:br/>
        <w:t>　　吐尔逊阿依·吐尔地任评价组成员，绩效评价工作职责为负责资料审核等工作。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度为民办实事经费及第一书记工作经费结余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20分，实际得分20分，得分率为100%。</w:t>
        <w:br/>
        <w:t>　　（1）立项依据充分性：《自治区“F民情H民生J民心”驻村工作为民办实事工作经费使用管理办法（试行）的通知》（新民办发〔2016〕62号）、《关于拨付2021年自治区“FHJ”驻村工作经费的通知》新财预（2021）19号并结合克孜勒苏出版社关职责组织实施。围绕2023年度工作重点和工作计划制定经费预算，根据评分标准，该指标不扣分，得3分。</w:t>
        <w:br/>
        <w:t>　　（2）立项程序规范性：根据决策依据编制工作计划和经费预算，经过与克孜勒苏出版社财经领导小组进行沟通、筛选确定经费预算计划，上党支部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（5）预算编制科学性：预算编制经经过自治区按照大村15万元/年、中村10万元/年、小村5万元/年下拨，实际完成内容与项目内容匹配，项目投资额与工作任务相匹配，根据评分标准，该指标不扣分，得5分。</w:t>
        <w:br/>
        <w:t>　　（6）资金分配合理性：资金分配按照《自治区“F民情H民生J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（1）资金到位率：该项目总投资17万元，其中当年财政拨款0万元，上年结转资金17万元，财政资金足额拨付到位，根据评分标准，该指标不扣分，得5分。</w:t>
        <w:br/>
        <w:t>　　（2）预算执行率：本项目申请预算金额为17万元，自治区实际结转金额为17万元。截至2023年12月31日，资金执行17万元，资金执行率100.00%。项目资金支出总体能够按照预算执行，根据评分标准，该指标不扣分，得5分。</w:t>
        <w:br/>
        <w:t>　　（3）资金使用合规性：根据关于《2017年自治区FHJ“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3分。</w:t>
        <w:br/>
        <w:t>　　（4）管理制度健全性：该项目严格按照《克孜勒苏出版社财务制度》及访惠聚资金相关的制度和管理规定实施，对财政专项资金进行严格管理，基本做到了专款专用，根据评分标准，该指标扣分不，得3分。</w:t>
        <w:br/>
        <w:t>　　（5）制度执行有效性：由部门提出经费预算支出可行性方案，经过与财经领导小组沟通后，报局务会会议研究执行，财务对资金的使用合法合规性进行监督，年底对资金使用效果进行自评，根据评分标准，该指标不扣分，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项目产出类指标包括产出数量、产出质量、产出时效、产出成本四方面的内容，由11三级指标构成，权重分为40分，实际得分40分，得分率为100%。</w:t>
        <w:br/>
        <w:t>　　（1）对于“产出数量”</w:t>
        <w:br/>
        <w:t>　　整治环境次数5次，与预期目标一致，根据评分标准，该指标不扣分，得2分。</w:t>
        <w:br/>
        <w:t>　　开展文化活动次数5次，与预期目标一致，根据评分标准，该指标不扣分，得2分。</w:t>
        <w:br/>
        <w:t>　　开展为村民办实事户数38户，与预期目标一致，根据评分标准，该指标不扣分，得2分。</w:t>
        <w:br/>
        <w:t>　　建设法制和文化广场次数2次，与预期目标一致，根据评分标准，该指标不扣分，得2分。</w:t>
        <w:br/>
        <w:t>　　购买村委会办公设施批数5批，与预期目标一致，根据评分标准，该指标不扣分，得2分。</w:t>
        <w:br/>
        <w:t>　　合计得10分。</w:t>
        <w:br/>
        <w:t>　　（2）对于“产出质量”：</w:t>
        <w:br/>
        <w:t>　　资金使用合规率100%，与预期目标一致，根据评分标准，该指标不扣分，得10分；</w:t>
        <w:br/>
        <w:t>　　合计得10分。</w:t>
        <w:br/>
        <w:t>　　（3）对于“产出时效”：</w:t>
        <w:br/>
        <w:t>　　资金拨付及时率100%，与预期目标一致，根据评分标准，该指标不扣分，得10分；</w:t>
        <w:br/>
        <w:t>　　合计得10分。</w:t>
        <w:br/>
        <w:t>　　（4）对于“产出成本”：</w:t>
        <w:br/>
        <w:t>　　环境整治经费2.30万元，与预期目标指标一致，根据评分标准，该指标不扣分，得2.5分。</w:t>
        <w:br/>
        <w:t>　　解决群众实际困难经费3.80万元，与预期目标指标一致，根据评分标准，该指标不扣分，得2.5分。</w:t>
        <w:br/>
        <w:t>　　法制和文化广场建设经费3.90万元，与预期目标指标一致，根据评分标准，该指标不扣分，得2.5分。</w:t>
        <w:br/>
        <w:t>　　村委会购置办公设施经费7万元，与预期目标指标一致，根据评分标准，该指标不扣分，得2.5分。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本项目无该指标。</w:t>
        <w:br/>
        <w:t>　　③对于“生态效益指标”</w:t>
        <w:br/>
        <w:t>　　本项目无该指标。</w:t>
        <w:br/>
        <w:t>　　②对于“社会效益指标”：</w:t>
        <w:br/>
        <w:t>　　提高农牧民的幸福感和归属感，与预期指标一致，根据评分标准，</w:t>
        <w:br/>
        <w:t>该指标不扣分，得10分。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附件1：2022年度为民办实事经费及第一书记工作经费结余项目绩效评价指标体系及评分标准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