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2022年学生资助补助教育直达资金（普通高中免学费）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克孜勒苏柯尔克孜自治州第三中学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苏云都克·吾肉孜克</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2022年学生资助补助教育直达资金（普通高中免学费）项目实施前期、过程及效果，评价财政预算资金使用的效率及效益。根据普通高中免学费相关文件要求，以每生每年1200元的标准拨付我校普通高中免学费。我校根据学校实际情况，严格按年初预算计划执行，此项经费为我校教育教学工作的正常开展提供资金支持，有效减轻学生困难家庭经济负担，进而减轻学生心理负担，有效促进校园教育公平，帮助学生顺利完成学业。</w:t>
        <w:br/>
        <w:t>　　2.主要内容及实施情况</w:t>
        <w:br/>
        <w:t>　　（1）主要内容</w:t>
        <w:br/>
        <w:t>　　该项目总投资314.49万元，中央直达资金245.49万元，自治区直达资金69万元，直达资金2022年结转0万元，该项目资金主要用于普通高中学生免学费补助，每生每年1200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</w:t>
        <w:br/>
        <w:t>　　（2）实施情况</w:t>
        <w:br/>
        <w:t>　　根据《关于提前下达2023年学生资助补助经费预算（中央直达资金）的通知》（克财教[2022]51号）文件、《关于提前下达2023年自治区教育直达资金预算的通知》（克财教[2022]53号）文件和《关于提前下达2022年城乡义务教育项目直达资金的通知》（克财教[2021]71号）文件，严格按年初预算计划执行，有效减轻学生困难家庭经济负担，进而减轻学生心理负担，有效促进校园教育公平，帮助学生顺利完成学业。</w:t>
        <w:br/>
        <w:t>　　3.项目实施主体</w:t>
        <w:br/>
        <w:t>　　该项目由克州第三中学实施，内设7个科室，分别是：办公室、总务处、教导处、政教处、教研室、电教处、保卫科。主要职能是我校全面贯彻党和国家的教育方针，坚持把立德树人作为教育的根本，坚持教育为现代化建设服务、为人民服务。加强学习型校园文化生态建设，教育引导学生树立远大理想，进行科学的人生规划，敢于有梦、勇于追梦、勤于圆梦；我们以科研为引领，进一步加强课程建设，推进课堂教学改革，促进学校内涵发展。我们上下同心，群策群力，砥砺奋进，为办百姓满意的品牌高中而奋斗，实现学校新的更大的跨越。 </w:t>
        <w:br/>
        <w:t>编制人数340人，其中：行政人员编制0人、工勤6人、参公0人、事业编制340人。实有在职人数340人，其中：行政在职0人、工勤6人、参公6人、事业在职340人。离退休人员60人，其中：行政退休人员0人、事业退休60人。</w:t>
        <w:br/>
        <w:t>　　4.资金投入和使用情况</w:t>
        <w:br/>
        <w:t>　　《关于提前下达2022年学生资助补助直达资金的通知》克财教[2021]72号文本年度安排下达资金,69万元，为直达金，《关于提前下达2022年教育之大资金的通知》克财教[2021]70号文本年度安排下达资金45.49万元，为直达金，最终确定项目资金总数为314.49万元。其中：中央财政拨款314.49万元，自治区财政拨款0万元，本级财政拨款0万元，上年结余0万元。</w:t>
        <w:br/>
        <w:t>　　截至2022年12月31日，实际支出314.16万元，预算执行率99.90%。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根据学校实际情况，严格按年初预算计划执行，此项经费为我校教育教学工作的正常开展提供资金支持，有效减轻学生困难家庭经济负担，进而减轻学生心理负担，有效促进校园教育公平，帮助学生顺利完成学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“受助学生人数”指标，预期指标值为≥2618次；</w:t>
        <w:br/>
        <w:t>　　②质量指标</w:t>
        <w:br/>
        <w:t>　　“资金支付合规率”指标，预期指标值为＝100%；</w:t>
        <w:br/>
        <w:t>　　“建档立卡困难家庭学生受助覆盖率”指标，预期指标值为＝100%。</w:t>
        <w:br/>
        <w:t>　　③时效指标</w:t>
        <w:br/>
        <w:t>　　“资金拨付及时率”指标，预期指标值为=100%。</w:t>
        <w:br/>
        <w:t>　　④成本指标</w:t>
        <w:br/>
        <w:t>　　“补助标准”指标，预期指标值为=1200元/生/年；</w:t>
        <w:br/>
        <w:t>　　（2）项目效益目标</w:t>
        <w:br/>
        <w:t>　　①经济效益指标</w:t>
        <w:br/>
        <w:t>　　无</w:t>
        <w:br/>
        <w:t>　　②社会效益指标</w:t>
        <w:br/>
        <w:t>　　“减轻家庭经济困难学生的生活负担”指标，预期指标值为有效减轻；</w:t>
        <w:br/>
        <w:t>　　③生态效益指标</w:t>
        <w:br/>
        <w:t>　　无</w:t>
        <w:br/>
        <w:t>　　④可持续影响</w:t>
        <w:br/>
        <w:t>　　“促进教育事业发展”指标，预期指标值为持续促进；</w:t>
        <w:br/>
        <w:t>　　⑤满意度指标</w:t>
        <w:br/>
        <w:t>　　“受益学生满意度（%）”指标，预期指标值为≥95%。</w:t>
        <w:br/>
        <w:t>　　“受益家长满意度（%）”指标，预期指标值为≥95%。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2022年学生资助补助教育直达资金（普通高中免学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黄长春任评价组组长，职务为副校长，绩效评价工作职责为负责全盘工作。</w:t>
        <w:br/>
        <w:t>　　托云拜·玛买提托合托任评价组副组长，绩效评价工作职责为对项目实施情况进行实地调查。</w:t>
        <w:br/>
        <w:t>　　买尔旦·买买提任评价组成员，绩效评价工作职责为负责资料审核等工作。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学生资助补助教育直达资金（普通高中免学费）”项目绩效进行客观公正的评价，本项目总得分为99.96分，绩效评级属于“优”。其中，决策类指标得分20分，过程类指标得分19.995分，产出类指标得分39.97分，效益类指标得分20分。</w:t>
        <w:br/>
        <w:t>　　（二）综合评价结论</w:t>
        <w:br/>
        <w:t>　　经评价，本项目达到了年初设立的绩效目标，在实施过程中取得了良好的成效，具体表现在：有效减轻学生困难家庭经济负担，进而减轻学生心理负担，有效促进校园教育公平，帮助学生顺利完成学业。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项目过程类指标包括资金管理和组织实施两方面的内容，由5个三级指标构成，权重分为20分，实际得分19.995分，得分率为99.98%。</w:t>
        <w:br/>
        <w:t>　　（1）资金到位率：该项目总投资314.49万元，克州财政局实际下达经费314.49万元，其中当年财政拨款314.49万元，上年结转资金0万元。财政资金足额拨付到位，根据评分标准，该指标不扣分，得5分。</w:t>
        <w:br/>
        <w:t>　　（2）预算执行率：本项目申请预算金额为314.49万元，预算批复实际下达金额为314.49万元截至2022年12月31日，资金执行314.16万元，资金执行率99.90%,项目资金支出总体能够按照预算执行，根据评分标准，实际得分（实际支出资金/实际到位资金）×100%*5=4.995分，该指标扣0.005分，得4.995分。</w:t>
        <w:br/>
        <w:t>存在偏差：预期绩效目标100%，实际完成值为100%，偏差率为0.1%，偏差原因：1.拨款时多拨0.09万元；2.2022年9月高一新生中有两名学生未报到原因少用0.24万元。改进措施：准确上报年初学生年受助，及时与家长沟通提高学生入学率；根据评分标准，该指标扣0.005分，得4.995分。</w:t>
        <w:br/>
        <w:t>　　（3）资金使用合规性：根据《国务院关于进一步完善城乡义务教育经费保障机制的通知》（国发〔2015〕67号）、《中共中央国务院关于全面实施预算绩效管理的意见》《国务院办公厅关于印发教育领域中央与地方财政事权和支出责任划分改革方案的通知》（国办发〔2019〕27号）等国家有关规定符合预算批复规定用途，不存在截留、挤占、挪用、虚列支出等情况，未发现违规使用情况，根据评分标准，该指标不扣分，得5分。</w:t>
        <w:br/>
        <w:t>　　（4）管理制度健全性：该项目严格按照《克州第三中学）财务制度》及普通高中免学费相关的制度和管理规定实施，对财政专项资金进行严格管理，基本做到了专款专用，根据评分标准，该指标不扣分，得2分。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5个三级指标构成，权重分为20分，实际得分19.995分，得分率为99.98%。</w:t>
        <w:br/>
        <w:t>　　（1）资金到位率：该项目总投资314.49万元，克州财政局实际下达经费314.49万元，其中当年财政拨款314.49万元，上年结转资金0万元。财政资金足额拨付到位，根据评分标准，该指标不扣分，得5分。   </w:t>
        <w:br/>
        <w:t>　　（2）预算执行率：本项目申请预算金额为314.49万元，预算批复实际下达金额为 314.49万元截至 2022年 12 月 31日，资金执行314.16万元，资金执行率99.90%。(99.9%*5=4.995)项目资金支出总体能够按照预算执行，根据评分标准，该指标扣0.005分，得4.995分。</w:t>
        <w:br/>
        <w:t>　　（3）资金使用合规性：根据《国务院关于进一步完善城乡义务教育经费保障机制的通知》（国发〔2015〕67号）、《中共中央 国务院关于全面实施预算绩效管理的意见》《国务院办公厅关于印发教育领域中央与地方财政事权和支出责任划分改革方案的通知》（国办发〔2019〕27号）等国家有关规定符合预算批复规定用途，不存在截留、挤占、挪用、虚列支出等情况，未发现违规使用情况，根据评分标准，该指标不扣分，得5分。</w:t>
        <w:br/>
        <w:t>　　（4）管理制度健全性：该项目严格按照《克州第三中学）财务制度》及普通高中免学费相关的制度和管理规定实施，对财政专项资金进行严格管理，基本做到了专款专用，根据评分标准，该指标不扣分，得2分。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项目产出类指标包括产出数量、产出质量、产出时效、产出成本四方面的内容，由4个三级指标构成，权重分为40分，实际得分39.97分，得分率为99.93%。</w:t>
        <w:br/>
        <w:t>　　（1）对于“产出数量”</w:t>
        <w:br/>
        <w:t>　　受助学生人数2618人，与预期目标不一致，根据评分标准（2618人/2620人）*100%*10=9.99,该指标扣0.01分，得9.99分。偏差原因：受助人数减少，2名学生未来本校就读，采取的措施：积极开展宣传教育使更多的学生对本校就读环境满意。</w:t>
        <w:br/>
        <w:t>　　产出数量合计9.99分。</w:t>
        <w:br/>
        <w:t>　　（2）对于“产出质量”：</w:t>
        <w:br/>
        <w:t>　　资金支付合规率100%，与预期目标一致，根据评分标准，实际得分=完成率*5=4.995分，该指标扣0.005分，得4.995分。</w:t>
        <w:br/>
        <w:t>　　存在偏差：预期绩效目标100%，实际完成值为100%，偏差率为0.1%，偏差原因：1.拨款时多拨0.09万元；2.2022年9月高一新生中有两名学生未报到原因少用0.24万元。改进措施：准确上报年初学生年受助，及时与家长沟通提高学生入学率；根据评分标准，该指标扣0.005分，得4.995分。</w:t>
        <w:br/>
        <w:t>　　建档立卡贫困家庭学生受助覆盖率100%，与预期目标一致，根据评分标准，该指标不扣分，得5分。</w:t>
        <w:br/>
        <w:t>　　产出质量合计9.995分</w:t>
        <w:br/>
        <w:t>　　（3）对于“产出时效”：</w:t>
        <w:br/>
        <w:t>　　资金支付及时率，与预期目标指标不一致，根据评分标准，实际得分=（实际完成率/计划完成率）×100%*10=9.99分，该指标扣0.1分，得9.99分。</w:t>
        <w:br/>
        <w:t>　　存在偏差：预期绩效目标100%，实际完成值为99.9%，偏差率为0.1%，偏差原因：1.拨款时多拨0.09万元；2.2022年9月高一新生中有两名学生未报到原因少用0.24万元。改进措施：准确上报年初学生年受助，及时与家长沟通提高学生入学率。根据评分标准，该指标扣0.1分，得9.99分。</w:t>
        <w:br/>
        <w:t>　　产出时效合计得9.99分。</w:t>
        <w:br/>
        <w:t>　　（4）对于“产出成本”：</w:t>
        <w:br/>
        <w:t>　　补助标准1200（元/生/年），与预期目标指标一致，根据评分标准(99.9%*10)=9.99，该指标不扣分，得9.99分。</w:t>
        <w:br/>
        <w:t>　　产出成本合计得9.99分。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项目效益类指标包括项目效益2个方面的内容，由4个三级指标构成，权重分为30分，实际得分30分，得分率为100%。</w:t>
        <w:br/>
        <w:t>　　（1）实施效益指标：</w:t>
        <w:br/>
        <w:t>　　对于“社会效益指标”：</w:t>
        <w:br/>
        <w:t>　　减轻家庭经济困难学生的生活负担，与预期指标一致，根据评分标准，该指标不扣分，得5分。不存在偏差。</w:t>
        <w:br/>
        <w:t>　　对于“可持续影响指标”：</w:t>
        <w:br/>
        <w:t>　　促进教育事业发展，与预期指标一致，根据评分标准，该指标不扣分，得5分。不存在偏差。</w:t>
        <w:br/>
        <w:t>　　对于“经济效益指标”：</w:t>
        <w:br/>
        <w:t>　　本项目无该指标。</w:t>
        <w:br/>
        <w:t>　　对于“生态效益指标”：</w:t>
        <w:br/>
        <w:t>　　本项目无该指标。</w:t>
        <w:br/>
        <w:t>　　实施效益指标合计得10分。</w:t>
        <w:br/>
        <w:t>　　（2）满意度指标：</w:t>
        <w:br/>
        <w:t>　　受益学生满意度95%，与预期目标一致，根据评分标准，该指标不扣分，得5分。</w:t>
        <w:br/>
        <w:t>　　受益学生满意度95%，与预期目标一致，根据评分标准，该指标不扣分，得5分。</w:t>
        <w:br/>
        <w:t>　　满意度指标合计得10。</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学生资助补助教育直达资金（普通高中免学费）项目预算314.49万元，到位314.49万元，实际支出314.16万元，预算执行率为99.90%，项目绩效指标总体完成率为100%，偏差率为1%，偏差原因：受助人数减少，2名学生未来本校就读，采取的措施：积极开展宣传教育使更多的学生对本校就读环境满意。</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附件1：2022年学生资助补助教育直达资金（普通高中免学费）项目绩效评价指标体系及评分标准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