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第一书记和为民办事工作经费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克孜勒苏柯尔克孜自治州人民政府办公室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李刚</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业务活动经费项目实施前期、过程及效果，评价财政预算资金使用的效率及效益。</w:t>
        <w:br/>
        <w:t>　　为进一步补齐群众服务工作短板，提升该村基层组织工作能力，改善村委会办公基础条件，贯彻落实党的惠民政策，纵深推进乡村振兴工作效果，本项目立项依据为：《自治区党委 自治区人民政府关于深入开展“访民情、惠民生、聚民心”活动健全干部驻村（社区）工作长效机制的意见》（新党发〔2016〕17号）、《关于深化“访民情、惠民生、聚民心”驻村工作的实施意见》（新党办发〔2016〕56号）等。</w:t>
        <w:br/>
        <w:t>　　2.主要内容及实施情况</w:t>
        <w:br/>
        <w:t>　　（1）主要内容</w:t>
        <w:br/>
        <w:t>　　该项目资金17万元，其中：财政资金17万元，其他资金0万元。主要用于工作队宣传、开展群众工作，保障工作队正常运转，提升该村基层组织工作能力，改善村委会办公基础条件。</w:t>
        <w:br/>
        <w:t>　　（2）实施情况</w:t>
        <w:br/>
        <w:t>　　通过该项目的实施，解决生产生活中的实际困难，加强民族团结，增进民族互信，突出现代文化引领，落实民生建设任务，增加农牧民收入，关心关爱困难群众，实现维护社会稳定和长治久安总目标。</w:t>
        <w:br/>
        <w:t>　　3.项目实施主体</w:t>
        <w:br/>
        <w:t>　　克州人民政府办公室无下属预算单位，下设12个处室，分别是：公文处理科、秘书一科、秘书二科、综合科、信息科、自治州人民政府督查室、自治州人民政府政务服务办公室、总值班室、政策法规科、人事科、行政财务科、后勤服务科。</w:t>
        <w:br/>
        <w:t>　　主要职能是负责克州人民政府各项决议、决定、重要工作部署以及政府领导重要批示贯彻执行情况的督促检查和跟踪调研，并及时向政府领导报告；负责人大代表建议和政协委员提案的督办工作。负责克州人民政府会议的会务、会议纪要整理工作，协助克州人民政府领导同志组织实施会议决定事项。协助克州人民政府领导同志组织起草或审核以克州人民政府、克州人民政府办公室名义发布的公文。负责自治州人民政府日常文电处理和日常事务工作。负责自治州人民政府领导同志参加重大活动的组织协调工作。研究自治州人民政府各部门和县（市）人民政府请示自治州人民政府的事项，提出审核意见，报自治州人民政府领导同志审定。负责自治州人民政府决策工作的调研研究、政府领导活动记录、政府决策信息的收集、汇总、编报工作。根据自治州人民政府的工作重点，组织专题调查研究、反映情况、提出建议。负责自治州人民政府决策部署相关信息的收集、整理、编发、为经济社会发展提供政务信息服务工作。负责自治州人民政府相关日常工作，负责对外联络、综合协调、管理服务工作。负责自治州人民政府领导同志召开的相关会议笔译、口译工作，负责相关工作的翻译任务。负责自治州人民政府及政府领导同志的日常事务管理、后勤服务保障工作。负责自治州人民政府系统的政务值班、应急值守和督促检查工作，以及政府领导同志处置各类突发事件的服务保障。负责指导、监督自治州政务公开和政府信息公开工作。负责推进、指导、协调政府系统电子政务工作。负责自治州人民政府驻外办事机构的管理工作。承办自治州人民政府和自治州人民政府领导交办的其他事项。</w:t>
        <w:br/>
        <w:t>　　编制人数61人，其中：行政人员编制40、工勤13人、事业编制8。实有在职人数67人，其中：行政在职44人、工勤16人、事业在职8人。离退休人员36人，其中：行政退休人员36人。</w:t>
        <w:br/>
        <w:t>　　3.资金投入和使用情况</w:t>
        <w:br/>
        <w:t>　　根据《自治区党委 自治区人民政府关于深入开展“访民情、惠民生、聚民心”活动健全干部驻村（社区）工作长效机制的意见》（新党发〔2016〕17号）、《关于深化“访民情、惠民生、聚民心”驻村工作的实施意见》（新党办发〔2016〕56号）等本年度安排下达资金17万元，为州本级资金，最终确定项目资金总数为17万元。其中：中央财政拨款0万元，自治区财政拨款17万元，本级财政拨款0万元，上年结余0万元。</w:t>
        <w:br/>
        <w:t>　　截至2022年12月31日，实际支出17万元，预算执行率100%。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该项目资金17万元，其中：财政资金17万元，其他资金0万元，该项目资金主要用于工作队宣传、开展群众工作，保障工作队正常运转，提升该村基层组织工作能力，改善村委会办公基础条件。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“宣传开展文体活动次数”指标，预期指标值为≥12次；</w:t>
        <w:br/>
        <w:t>　　“解决困难诉求”指标，预期指标值为≥30次；</w:t>
        <w:br/>
        <w:t>　　“慰问困难群众次数”指标，预期指标值为≥8次；</w:t>
        <w:br/>
        <w:t>　　②质量指标</w:t>
        <w:br/>
        <w:t>　　“ 入户走访全覆盖率（%）”指标，预期指标值为＝100%；</w:t>
        <w:br/>
        <w:t>　　“资金支付合规率（%）”指标，预期指标值为＝100%；</w:t>
        <w:br/>
        <w:t>　　　③时效指标</w:t>
        <w:br/>
        <w:t>　　“经费支付及时率”指标，预期指标值为=100%。</w:t>
        <w:br/>
        <w:t>　　④成本指标</w:t>
        <w:br/>
        <w:t>　　“ 访贫问苦费（万元）”指标，预期指标值为≤4.25万元；</w:t>
        <w:br/>
        <w:t>　　“ 为民办实事经费（万元）”指标，预期指标值为≤8.5万元；</w:t>
        <w:br/>
        <w:t>　　“ 补充村级组织工作经费（万元）”指标，预期指标值为≤4.25万元。</w:t>
        <w:br/>
        <w:t>　　（2）项目效益目标</w:t>
        <w:br/>
        <w:t>　　①经济效益指标</w:t>
        <w:br/>
        <w:t>　　无</w:t>
        <w:br/>
        <w:t>　　②社会效益指标</w:t>
        <w:br/>
        <w:t>　　“ 落实落细各项行之有效的防范措施，确保社会大局持续稳定长期稳定”指标，预期指标值为长期稳定；</w:t>
        <w:br/>
        <w:t>　　③生态效益指标</w:t>
        <w:br/>
        <w:t>　　无</w:t>
        <w:br/>
        <w:t>　　④可持续影响</w:t>
        <w:br/>
        <w:t>　　“ 正面引导群众移风易俗，推动形成文明乡”指标，预期指标值为长期坚持；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疫情防控专项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钟梓欧任评价组组长，职务为州人民政府办公室主任，绩效评价工作职责为负责全盘工作。努尔江.买买提吐尔干、李刚负责预算项目管理工作；刘涛负责预算支出管理和预算绩效管理工作。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第一书记和为民办实事工作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止2022年12月31日，我单位已完宣传开展文体活动12次、解决困难诉求30次、慰问困难群众次数8次。通过该项目的实施，解决生产生活中的实际困难，加强民族团结，增进民族互信，突出现代文化引领，落实民生建设任务，增加农牧民收入，关心关爱困难群众，实现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过该项目的实施，解决生产生活中的实际困难，加强民族团结，增进民族互信，突出现代文化引领，落实民生建设任务，增加农牧民收入，关心关爱困难群众，实现维护社会稳定和长治久安总目标。并结合克孜勒苏柯尔克孜自治州人民政府办公室职责组织实施。围绕克孜勒苏柯尔克孜自治州人民政府办公室年度工作重点和工作计划制定经费预算，根据评分标准，该指标不扣分，得3分。</w:t>
        <w:br/>
        <w:t>　　（2）立项程序规范性：根据决策依据编制工作计划和经费预算，经过与克孜勒苏柯尔克孜自治州人民政府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（5）预算编制科学性：第一书记和为民办事工作经费项目为经常性项目，为自治区下拨17万元，实际完成内容与项目内容匹配，项目投资额与工作任务相匹配，根据评分标准，该指标不扣分，得5分。</w:t>
        <w:br/>
        <w:t>　　（6）资金分配合理性：资金分配按照业务活动经费项目绩效目标表合理分配，资金分配与实际相适应，根据评分标准，该指标不扣分，得5分。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三级指标构成，权重分为20分，实际得分20分，得分率为100%。</w:t>
        <w:br/>
        <w:t>　　（1）资金到位率：该项目总投资17万元，克州财政局实际下达经费17万元，其中当年财政拨款17万元，上年结转资金0万元，财政资金足额拨付到位，根据评分标准，该指标不扣分，得5分。</w:t>
        <w:br/>
        <w:t>　　（2）预算执行率：本项目申请预算金额为17万元，预算批复实际下达金额为17万元，截至2022年12月31日，资金执行17万元，资金执行率100.00%。项目资金支出总体能够按照预算执行，根据评分标准，该指标不扣分，得5分。</w:t>
        <w:br/>
        <w:t>　　（3）资金使用合规性：《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孜勒苏柯尔克孜自治州人民政府办公室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</w:t>
        <w:br/>
        <w:t>　　（1）对于“产出数量”</w:t>
        <w:br/>
        <w:t>　　宣传开展文体活动次数12次，与预期目标一致，根据评分标准，该指标不扣分，得4分。</w:t>
        <w:br/>
        <w:t>　　解决困难诉求30次，与预期目标一致，根据评分标准，该指标不扣分，得3分。</w:t>
        <w:br/>
        <w:t>　　慰问困难群众次数8次，与预期目标一致，根据评分标准，该指标不扣分，得3分。</w:t>
        <w:br/>
        <w:t>　　合计得10分。</w:t>
        <w:br/>
        <w:t>　　（2）对于“产出质量”：</w:t>
        <w:br/>
        <w:t>　　入户走访全覆盖率100%，与预期目标一致，根据评分标准，该指标不扣分，得5分。</w:t>
        <w:br/>
        <w:t>　　资金支付合规率100%，与预期目标一致，根据评分标准，该指标不扣分，得5分。</w:t>
        <w:br/>
        <w:t>　　合计得10分。</w:t>
        <w:br/>
        <w:t>　　（3）对于“产出时效”：</w:t>
        <w:br/>
        <w:t>　　经费支付及时率100%，与预期目标指标一致，根据评分标准，该指标不扣分，得10。</w:t>
        <w:br/>
        <w:t>　　合计得10分。</w:t>
        <w:br/>
        <w:t>　　（4）对于“产出成本”：</w:t>
        <w:br/>
        <w:t>　　访贫问苦费4.25万元，与预期目标指标一致，根据评分标准，该指标不扣分，得4分。</w:t>
        <w:br/>
        <w:t>　　为民办实事经费8.5万元，与预期目标指标一致，根据评分标准，该指标不扣分，得3分。</w:t>
        <w:br/>
        <w:t>　　补充村级组织工作经费4.25万元，与预期目标指标一致，根据评分标准，该指标不扣分，得3分。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落实落细各项行之有效的防范措施，确保社会大局持续稳定长期稳定，与预期指标一致，根据评分标准，该指标不扣分，得5分。</w:t>
        <w:br/>
        <w:t>　　对于“可持续影响指标”：</w:t>
        <w:br/>
        <w:t>　　正面引导群众移风易俗，推动形成文明乡风、良好家风、淳朴民风，与预期指标一致，根据评分标准，该指标不扣分，得5分。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第一书记和为民办实事工作经费项目预算17万元，到位17万元，实际支出17万元，预算执行率为100%，项目绩效指标总体完成率为100%，预算执行进度与绩效指标无偏差。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附件1：2022年第一书记和为民办事工作经费项目绩效评价指标体系及评分标准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