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林业有害生物防治</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克孜勒苏柯尔克孜自治州林业和草原局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艾克拜</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林业有害生物防治项目实施前期、过程及效果，评价财政预算资金使用的效率及效益。指导各项目单位（4个）开展辖区内松材线虫病主要有害生物等专项调查；二是及时指导各项目单位开展植物检疫执法专项行动，特别是对辖区内从疆外调入松木板材、包装箱、电缆盘以及项目区外调入的林木种苗、接穗、种子等繁殖材料进行复检，使项目区项目实施单位满意度达85%以上。</w:t>
        <w:br/>
        <w:t>　　2.主要内容及实施情况</w:t>
        <w:br/>
        <w:t>　　（1）主要内容</w:t>
        <w:br/>
        <w:t>　　克州2022年重大危险性林业有害生物专项调查及林业植物检疫执法协助指导各县市项目单位开展专项调查及专项行动，确保各项目单位按期、保质保量完成相关任务。</w:t>
        <w:br/>
        <w:t></w:t>
        <w:br/>
        <w:t>　　（2）实施情况</w:t>
        <w:br/>
        <w:t>总投资26万元，其中：《关于拨付2022年第二批中央林业改革发展资金（国土绿化、湿地等生态保护支出）预算的通知》（新财资环〔2022〕43号）中央拨付20万元，《关于拨付提前下达2022年中央林业，改革发展资金的通知》（克财建〔2021〕96号），中央6万元结转。</w:t>
        <w:br/>
        <w:t>　　3.项目实施主体</w:t>
        <w:br/>
        <w:t>　　该项目由克州林草局单位实施，内设6个科室，分别是：办公室、业务科、州生态修复中心、州森林草原防火中心、州林业有害生物防治检疫局、州野生动植物保护管理中心。</w:t>
        <w:br/>
        <w:t>　　主要职能是：</w:t>
        <w:br/>
        <w:t>　　贯彻执行国家、自治区关于林草业及其生态建设的法律、法规和方针、政策；拟订全州林草业发展战略、中长期规划，并组织实施和监督检查；组织开展全州森林资源、陆生野生动植物资源、湿地和荒漠的调查、动态监测和评估，并统一发布相关信息；承办全州林草业生态文明建设的有关工作。</w:t>
        <w:br/>
        <w:t>　　组织、协调、指导和监督全州造林绿化、迹地更新、花卉等工作；指导各类公益林和商品林的培育和以植树种草等生物措施防治水土流失工作；指导、监督全民义务植树、造林绿化工作。</w:t>
        <w:br/>
        <w:t>　　组织全州森林资源调查、动态监测和统计；审核、监督森林资源的使用；监督检查林木凭证采伐、运输；组织、指导林地、林权管理；组织实施林权登记、发证工作，依法对征用、占用林地进行审核报批工作。</w:t>
        <w:br/>
        <w:t>　　组织、协调、指导和监督全州湿地保护工作。执行湿地保护的有关自治区标准和规定；组织实施建立湿地保护管理工作；监督湿地的合理利用。</w:t>
        <w:br/>
        <w:t>　　组织、协调、指导和监督全州荒漠化防治工作。认真执行相关标准和规定，监督沙化土地的合理利用；组织、指导沙尘暴灾害预测预报和应急处置。</w:t>
        <w:br/>
        <w:t>　　依法组织、管理和指导陆生野生动植物的救护繁育、栖息地恢复发展、疫源疫病监测；负责克州范围内濒危物种进出口和国家级、自治区级保护的野生动物、珍稀树种、珍稀野生植物及其产品出疆的报批工作。</w:t>
        <w:br/>
        <w:t>　　负责全州林草业系统自然保护区的监督管理。在国家和自治区自然保护区区划、规划原则的指导下，依法指导森林、湿地、荒漠化和陆生野生动物类型自然保护区的建设和管理；监督管理林草业生物种质资源、转基因生物安全、植物新品种保护；按分工负责生物多样性保护的有关工作。</w:t>
        <w:br/>
        <w:t>　　组织制订集体林权制度、国有林场等重大林草业改革意见并指导监督实施；组织制订农村林草业发展、维护农民经营林草业合法权益的政策措施；指导、监督农村林地承包经营和林权流转；会同有关部门指导林权纠纷调处和林地承包合同纠纷仲裁；依法负责退耕还林工作；代表自治州人民政府指导克州平原林场、克州奥依塔克林场、克州中心苗圃的建设和管理。</w:t>
        <w:br/>
        <w:t>　　监督检查全州各产业对森林、湿地、荒漠和陆生野生动植物资源的开发利用。认真执行林草业产业国家标准并监督实施；组织指导林产品质量监督。</w:t>
        <w:br/>
        <w:t>　　承办克州森林防火指挥部的具体工作；承办林草业行政执法监管的责任；监督管理林草业公安队伍；指导全州林草业重大违法案件的查处；指导林草业有害生物的防治、检疫工作。</w:t>
        <w:br/>
        <w:t>　　编制人数30人，其中：行政人员编制7人、工勤1人、参公22人、事业编制0人。实有在职人数27人，其中：行政在职7人、工勤1人、参公20人、事业在职1人。离退休人员12人，其中：行政退休人员12人、事业退休0人。</w:t>
        <w:br/>
        <w:t>　　3.资金投入和使用情况</w:t>
        <w:br/>
        <w:t>　　林业有害生物防治是根据《关于拨付2022年第二批中央林业改革发展资金（国土绿化、湿地等生态保护支出）预算的通知》（新财资环〔2022〕43号）和《关于拨付提前下达2022年中央林业，改革发展资金的通知》（克财建〔2021〕96号）文件要求，本年度安排下达资金26万元，为中央资金，最终确定项目资金总数为26万元。其中：中央财政拨款20万元，自治区财政拨款0万元，本级财政拨款0万元，上年结余6万元。</w:t>
        <w:br/>
        <w:t>　　截至2022年12月31日，实际支出20.27万元，预算执行率78%。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一是指导各项目单位（4个）开展辖区内松材线虫病主要有害生物等专项调查；二是及时指导各项目单位开展植物检疫执法专项行动，特别是对辖区内从疆外调入松木板材、包装箱、电缆盘以及项目区外调入的林木种苗、接穗、种子等繁殖材料进行复检，三是加强天牛的监测普查，普查覆盖率达100%，确保第一时间发现新疫情，及时按报告制度上报疫情。加强苗木调运检疫和复检工作，对调入县区的杨、柳、榆、槭、胡杨等寄主树种及其产品检疫复检率达到100%。禁止疫区内以上寄主树及其制品流入我州。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“全年开展专项调查和检疫执法专项行动次数（次数）”指标，预期指标值为≥1次；</w:t>
        <w:br/>
        <w:t>　　②质量指标</w:t>
        <w:br/>
        <w:t>　　“有害生物监测调查覆盖率（%）”指标，预期指标值为&gt;=90%；</w:t>
        <w:br/>
        <w:t>　　③时效指标</w:t>
        <w:br/>
        <w:t>　　“专项行动完成任务时限”指标，预期指标值为2022年12月。</w:t>
        <w:br/>
        <w:t>　　“检疫专项行动档期任务完成率（%）”指标，预期指标值为=100%。</w:t>
        <w:br/>
        <w:t>　　④成本指标</w:t>
        <w:br/>
        <w:t>　　“天牛类害虫虫病监测普查补助经费（万元）”指标，预期指标值为≤20万元；</w:t>
        <w:br/>
        <w:t>　　“指导专项调查成本（万元）”指标，预期指标值为≤3万元；</w:t>
        <w:br/>
        <w:t>　　“指导检疫执法专项行动成本（万元）”指标，预期指标值为≤3万元。</w:t>
        <w:br/>
        <w:t>　　（2）项目效益目标</w:t>
        <w:br/>
        <w:t>　　①经济效益指标</w:t>
        <w:br/>
        <w:t>　　无</w:t>
        <w:br/>
        <w:t>　　②社会效益指标</w:t>
        <w:br/>
        <w:t>　　“提高社会公众遵守苗木调运的认知度”指标，预期指标值为有效提高；</w:t>
        <w:br/>
        <w:t>　　③生态效益指标</w:t>
        <w:br/>
        <w:t>　　“降低危险性林业有害生物传播风险”指标，预期指标值为有效降低；</w:t>
        <w:br/>
        <w:t>　　④可持续影响</w:t>
        <w:br/>
        <w:t>　　“保障我州可持发展和生态安全率（%）”指标，预期指标值为≥95%；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林业有害生物防治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万文玉任评价组组长，职务为副局长，绩效评价工作职责为负责全盘工作。</w:t>
        <w:br/>
        <w:t>　　艾克拜·阿力木任评价组副组长，绩效评价工作职责为对项目实施情况进行实地调查。</w:t>
        <w:br/>
        <w:t>　　阿曼古丽任评价组成员，绩效评价工作职责为负责资料审核等工作。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林业有害生物防治”项目绩效进行客观公正的评价，本项目总得分为91.03分，绩效评级属于“优”。其中，决策类指标得分20分，过程类指标得分18.9分，产出类指标得分32.13分，效益类指标得分20分。</w:t>
        <w:br/>
        <w:t>　　（二）综合评价结论</w:t>
        <w:br/>
        <w:t>　　经评价，本项目达到了年初设立的绩效目标，在实施过程中取得了良好的成效，具体表现在：克州林木天牛病害防治已完成，有效提高社会公众遵守苗木调运的认知度，降低危险性林业有害生物传播风险，推动了林业产生病虫害防治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拨付2022年第二批中央林业改革发展资金（国土绿化、湿地等生态保护支出）预算的通知》（新财资环〔2022〕43号）和《关于拨付提前下达2022年中央林业，改革发展资金的通知》（克财建〔2021〕96号）文件要求并结合克州林草局职责组织实施。围绕克州林草局年度工作重点和工作计划制定经费预算，根据评分标准，该指标不扣分，得3分。</w:t>
        <w:br/>
        <w:t>　　（2）立项程序规范性：根据决策依据编制工作计划和经费预算，经过与克州林草局财经领导小组进行沟通、筛选确定经费预算计划，上局务会研究确定最终预算方案，根据评分标准，该指标不扣分，得2分。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资金主要主要用于天牛类害虫虫病监测普查补助经费20万元，指导专项调查成本3万元，指导检疫执法专项行动成本3万元。，实际完成内容与项目内容匹配，项目投资额与工作任务相匹配，根据评分标准，该指标不扣分，得5分。</w:t>
        <w:br/>
        <w:t>　　（6）资金分配合理性：《关于拨付2022年第二批中央林业改革发展资金（国土绿化、湿地等生态保护支出）预算的通知》（新财资环〔2022〕43号）和《关于拨付提前下达2022年中央林业，改革发展资金的通知》（克财建〔2021〕96号）文件要求资金分配按照资金主要主要用于天牛类害虫虫病监测普查补助经费20万元，指导专项调查成本3万元，指导检疫执法专项行动成本3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5个三级指标构成，权重分为20分，实际得分18.9分，得分率为94.5%。</w:t>
        <w:br/>
        <w:t>　　（1）资金到位率：该项目总投资26万元，中央实际下达经费26万元，其中当年财政拨款20万元，上年结转资金6万元，财政资金足额拨付到位，根据评分标准，该指标不扣分，得5分。   </w:t>
        <w:br/>
        <w:t>　　（2）预算执行率：本项目申请预算金额为26 万元，预算批复实际下达金额为26万元截至2022年12月31日，资金执行20.27万元，资金执行率78%。项目资金支出总体能够按照预算执行，根据评分标准（执行数/年初预算数）*100%*5=（20.27/26）*100%*5=3.9，该指标扣1.1分，得3.9分。</w:t>
        <w:br/>
        <w:t>　　（3）资金使用合规性：根据关于《关于拨付2022年第二批中央林业改革发展资金（国土绿化、湿地等生态保护支出）预算的通知》（新财资环〔2022〕43号）和《关于拨付提前下达2022年中央林业，改革发展资金的通知》（克财建〔2021〕96号）符合预算批复规定用途，不存在截留、挤占、挪用、虚列支出等情况，未发现违规使用情况，根据评分标准，该指标不扣分，得5分。</w:t>
        <w:br/>
        <w:t>　　（4）管理制度健全性：该项目严格按照《克州林草局财务制度》及林业有害生物防治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项目产出类指标包括产出数量、产出质量、产出时效、产出成本四方面的内容，由7个三级指标构成，权重分为40分，实际得分32.13分，得分率为80.33%。</w:t>
        <w:br/>
        <w:t>　　（1）对于“产出数量”</w:t>
        <w:br/>
        <w:t>　　全年开展专项调查和检疫执法专项行动次数1次。存在偏差：预期绩效目标1次，实际完成值为1次，偏差率22% ，偏差原因：项目按照合同支付，有结余。采取的措施：加快支付进度。，根据评分标准（完成率*权重分值）=78%*10=7.8，该指标扣2.2分，得7.8分。</w:t>
        <w:br/>
        <w:t>　　合计得7.8分。</w:t>
        <w:br/>
        <w:t>　　（2）对于“产出质量”：</w:t>
        <w:br/>
        <w:t>　　有害生物监测调查覆盖率90%。存在偏差：预期绩效目标90%次，实际完成值为90%，偏差率22%，偏差原因：项目按照合同支付，有结余。采取的措施：加快支付进度。根据评分标准（完成率*权重分值）=78%*10=7.8，该指标扣2.2分，得7.8分。</w:t>
        <w:br/>
        <w:t>　　合计得7.8分。</w:t>
        <w:br/>
        <w:t>　　（3）对于“产出时效”：</w:t>
        <w:br/>
        <w:t>　　专项行动完成任务时限2022年12月，存在偏差：预期绩效目标2022年12月	，实际完成值为2022年12月	，偏差率为22% ，偏差原因：项目按照合同支付，有结余。采取的措施：加快支付进度。根据评分标准（完成率*权重分值）=78%*5=3.9，该指标扣1.1分，得3.9分。</w:t>
        <w:br/>
        <w:t>　　检疫专项行动档期任务完成率100%，存在偏差：预期绩效目标100%，实际完成值为100%，偏差率为22% ，偏差原因：项目按照合同支付，有结余。采取的措施：加快支付进度。根据评分标准（完成率*权重分值）=78%*5=3.9，该指标扣1.1分，得3.9分。</w:t>
        <w:br/>
        <w:t>　　合计得7.8分。</w:t>
        <w:br/>
        <w:t>　　（4）对于“产出成本”：</w:t>
        <w:br/>
        <w:t>　　天牛类害虫虫病监测普查补助经费16（万元），存在偏差：预期绩效目标20万元，实际完成值为16万元，偏差率为20% ，偏差原因：项目按照合同支付，有结余。采取的措施：加快支付进度。（完成率*权重分值）=80%*5=4，该指标扣1分，得4分。</w:t>
        <w:br/>
        <w:t>　　指导专项调查成本3（万元），项目经费能够控制在绩效目标范围内，根据评分标准，该指标不扣分，得3分。</w:t>
        <w:br/>
        <w:t>　　指导检疫执法专项行动成本1.73（万元），存在偏差：预期绩效目标3，实际完成值为1.73，偏差率为42.4% ，偏差原因：项目按照合同支付，有结余。采取的措施：加快支付进度。根据评分标准（完成率*权重分值）=57.6%*3=1.73，该指标扣3.27分，得1.73分。</w:t>
        <w:br/>
        <w:t>　　合计得8.73分。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项目效益类指标包括项目效益1个方面的内容，由2个三级指标构成，权重分为20分，实际得分18分，得分率为90%。</w:t>
        <w:br/>
        <w:t>　　（1）实施效益指标：</w:t>
        <w:br/>
        <w:t>　　对于“社会效益指标”：</w:t>
        <w:br/>
        <w:t>　　提高社会公众遵守苗木调运的认知度，与预期指标一致，根据评分标准，该指标不扣分，得4分。</w:t>
        <w:br/>
        <w:t>　　对于“可持续影响指标”：</w:t>
        <w:br/>
        <w:t>　　保障我州可持发展和生态安全率，与预期指标一致，根据评分标准，该指标不扣分，得3分。</w:t>
        <w:br/>
        <w:t>　　对于“经济效益指标”：</w:t>
        <w:br/>
        <w:t>　　本项目无该指标。</w:t>
        <w:br/>
        <w:t>　　对于“生态效益指标”：</w:t>
        <w:br/>
        <w:t>　　降低危险性林业有害生物传播风险。与预期指标一致，根据评分标准，该指标不扣分，得3分。</w:t>
        <w:br/>
        <w:t>　　实施效益指标合计得10分。</w:t>
        <w:br/>
        <w:t>　　（2）满意度指标：</w:t>
        <w:br/>
        <w:t>　　对于满意度指标：受益群众满意度95%，与预期目标一致，根据评分标准，该指标不扣分，得10分。</w:t>
        <w:br/>
        <w:t>　　满意度指标合计10分。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林业有害生物防治项目预算26万元，到位26万元，实际支出20.27万元，预算执行率为78%，项目绩效指标总体完成率为86.3%，偏差率为8.3%，偏出去原因：因合同要求未支付完资金。项目实施跨年未支付完资金，采取的措施：加快支付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八、其他需要说明的问题</w:t>
        <w:br/>
        <w:t>　　我单位对上述项目支出绩效评价报告内反映内容的真实性、完整性负责，接受上级部门及社会监督。</w:t>
        <w:br/>
        <w:t>　　附件1：2022年林业有害生物防治项目绩效评价指标体系及评分标准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