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中央补助地方公共文化服务体系</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克孜勒苏柯尔克孜自治州歌舞团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克孜勒苏柯尔克孜自治州文化体育和旅游局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刘文文</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2023年03月27日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中央补助地方公共文化服务体系项目实施前期、过程及效果，评价财政预算资金使用的效率及效益。为提高全民科学文化素质，推动文化事业的发展，改善公益性文化设施状况，满足基层群众的文化需求，州财政局拨付我单位2022年中央补助地方公共文化服务体系建设补助资金41.04万元，克州歌舞团通过开展文艺工作，丰富群众精神文化生活，实现正能量引导，促进文化事业发展。为满足人民群众的精神文明需求，以现代文化为引领，挖掘和弘扬优秀传统文化，创作优秀文艺作品，为克孜勒苏文化建设和经济建设作出贡献。按照州委工作部署，结合单位实际，找准切入点，认真组织开展文艺创作、文化惠民演出等各类文化活动，不断丰富各族群众的精神文化生活。同时，努力提高文艺作品创作和文化活动的质量，组织创作一批思想性、艺术性相统一，具有较强吸引力、感染力的文艺作品，努力提高文艺活动规模和艺术作品质量。</w:t>
        <w:br/>
        <w:t>2.　　主要内容及实施情况</w:t>
        <w:br/>
        <w:t>　　（1）主要内容</w:t>
        <w:br/>
        <w:t>　　中央补助地方公共文化服务体系资金项目资金为41.04万元，主要是贯彻党和国家有关文化艺术，通过编排一台台精彩的文艺节目送到农牧民群众家门口，丰富乡村文化生活，传播先进文化，树立和谐向上的文明新风，进一步满足人民群众日益增长的精神文化需求。通过设备采购以及办公场所维修来保障歌舞团的日常运转。</w:t>
        <w:br/>
        <w:t>　　(2)实施情况</w:t>
        <w:br/>
        <w:t>　　根据《关于下达2022年中央补助地方公共文化服务体系建设补助资金（一般项目，绩效奖励）预算的通知》克财教【2022】18号文件精神，我单位已完成开展活动场数1次，中央补助地方公共文化服务体系资金使用34.85万元，通过该项目的实施，丰富群众精神文化生活，实现正能量引导，促进文化事业发展。为满足人民群众的精神文明需求，以现代文化为引领，挖掘和弘扬优秀传统文化，创作优秀文艺作品，为克孜勒苏文化建设和经济建设作出贡献。按照州委工作部署，结合单位实际，找准切入点，认真组织开展文艺创作、文化惠民演出等各类文化活动，不断丰富各族群众的精神文化生活。同时，努力提高文艺作品创作和文化活动的质量，组织创作一批思想性、艺术性相统一，具有较强吸引力、感染力的文艺作品，努力提高文艺活动规模和艺术作品质量。</w:t>
        <w:br/>
        <w:t>　　(3).项目实施主体</w:t>
        <w:br/>
        <w:t>　　该项目由克州歌舞团实施，内设6个科室，艺术指导室、办公室、舞蹈队、乐队声乐队、创作室、舞美队，其中：领导4名，科室领导职数6名，专业技术人员占总数的75%以上，经费实行全额拨款。主要职能是以“邓小平理论”、“三个代表”重要思想统领全局，认真学习宣传贯彻习近平新时代中国特色社会主义思想和党的十九大精神，坚持先进文化的前进方向，弘扬主旋律，提倡多样化，推动文化产业蓬勃发展，为满足人民群众的精神文明需要，创作出浓郁的地方特色的优秀作品，用“文化搭台，经济唱戏”这一新的理论，弘扬中华优秀传统文化，不断提高艺术作品引导力和影响力，为克孜勒苏文化建设和经济建设作出新的贡献。</w:t>
        <w:br/>
        <w:t>　　编制人数67人，其中：行政人员编制0人、工勤0人、参公0人、事业编制67人。实有在职人数59人，其中：行政在职0人、工勤0人、参公0人、事业在职59人。离退休人员30人，其中：行政退休人员0人、事业退休30人。</w:t>
        <w:br/>
        <w:t>　　3.资金投入和使用情况</w:t>
        <w:br/>
        <w:t>　　《关于下达2022年中央补助地方公共文化服务体系建设补助资金（一般项目，绩效奖励）预算的通知》克财教【2022】18号文本年度安排下达资金41.04万元，为中央资金，最终确定项目资金总数为41.04万元。其中：中央财政拨款41.04万元，自治区财政拨款0万元，本级财政拨款0万元，上年结余1.04万元。</w:t>
        <w:br/>
        <w:t>　　截至2022年12月31日，实际支出34.85万元，预算执行率84.92%。</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1.项目绩效总目标</w:t>
        <w:br/>
        <w:t>　　该项目资金投入总额为41.04万元，其中财政资金41.04万元，当年资金40万元,关于下达2022年中央补助地方公共文化服务体系建设补助资金（一般项目、绩效奖励）预算的通知(克财教[2022]18号），上年结转1.04万元，该资金主要用于给基层群众带去丰富多彩，喜闻乐见，深受群众喜欢的文化产品，让文化服务活动在“接地气”中传播正能量。预期目标将努力提高文艺作品创作和文化活动的质量，组织创作一批思想性、艺术性相统一，具有较强吸引力、感染力的文艺作品，文艺活动规模和艺术作品质量进一步提高。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“开展文化润疆，党的二十大等文化艺术普及宣传活动”指标，预期指标值为&gt;=1场。</w:t>
        <w:br/>
        <w:t>　　“保障车辆数”指标，预期指标值为=2辆。</w:t>
        <w:br/>
        <w:t>　　②质量指标</w:t>
        <w:br/>
        <w:t>　　“文化艺术普及宣传人口覆盖率”指标，预期指标值为&gt;=99%；</w:t>
        <w:br/>
        <w:t>　　③时效指标</w:t>
        <w:br/>
        <w:t>　　“文化艺术普及宣传活动完成率”指标，预期指标值为=100%；</w:t>
        <w:br/>
        <w:t>　　④成本指标</w:t>
        <w:br/>
        <w:t>　　“演出保障车辆燃油费”指标，预期指标值为&lt;=3万元。</w:t>
        <w:br/>
        <w:t>　　“演出外出住宿费”指标，预期指标值为&lt;=20.70万元。</w:t>
        <w:br/>
        <w:t>　　“下乡演出其他支出”指标，预期指标值为&lt;=17.34万元。</w:t>
        <w:br/>
        <w:t>　　（2）项目效益目标</w:t>
        <w:br/>
        <w:t>　　①经济效益指标</w:t>
        <w:br/>
        <w:t>　　无</w:t>
        <w:br/>
        <w:t>　　②社会效益指标</w:t>
        <w:br/>
        <w:t>　　“传承和弘扬中华优秀传统文化”指标，预期指标值为效果显著；</w:t>
        <w:br/>
        <w:t>　　③生态效益指标</w:t>
        <w:br/>
        <w:t>　　无</w:t>
        <w:br/>
        <w:t>　　④可持续影响</w:t>
        <w:br/>
        <w:t>　　“增强民族凝聚力，筑牢中华民族共同体意识”指标，预期指标值为长期；</w:t>
        <w:br/>
        <w:t>　　⑤满意度指标</w:t>
        <w:br/>
        <w:t>　　“群众对基本公共文化服务满意度”指标，预期指标值为&gt;=90%；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中央补助地方公共文化服务体系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刘文文任评价组组长，职务为办公室副主任，绩效评价工作职责为负责全盘工作。</w:t>
        <w:br/>
        <w:t>　　哈尼别克任评价组副组长，绩效评价工作职责为对项目实施情况进行实地调查。</w:t>
        <w:br/>
        <w:t>　　努尔艾力，买买提吐尔逊，买买提吐尔干，古丽夏依尔等任评价组成员，绩效评价工作职责为负责资料审核等工作。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中央补助地方公共文化服务体系资金”项目绩效进行客观公正的评价，本项目总得分为93.98分，绩效评级属于“优”。其中，决策类指标得分20分，过程类指标得分19.25分，产出类指标得分36.73分，效益类指标得分18分。</w:t>
        <w:br/>
        <w:t>　　（二）综合评价结论</w:t>
        <w:br/>
        <w:t>经评价，本项目达到了年初设立的绩效目标，在实施过程中取得了良好的成效，具体表现在：丰富群众精神文化生活，实现正能量引导，促进文化事业发展。为满足人民群众的精神文明需求，以现代文化为引领，挖掘和弘扬优秀传统文化，创作优秀文艺作品，为克孜勒苏文化建设和经济建设作出贡献。按照州委工作部署，结合单位实际，找准切入点，认真组织开展文艺创作、文化惠民演出等各类文化活动，不断丰富各族群众的精神文化生活。同时，努力提高文艺作品创作和文化活动的质量，组织创作一批思想性、艺术性相统一，具有较强吸引力、感染力的文艺作品，努力提高文艺活动规模和艺术作品质量。</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关于下达2022年中央补助地方公共文化服务体系建设补助资金（一般项目，绩效奖励）预算的通知、克财教【2022】18号、新财教【2022】53号并结合克州歌舞团职责组织实施。围绕克州歌舞团2022年度工作重点和工作计划制定经费预算，根据评分标准，该指标不扣分，得3分。</w:t>
        <w:br/>
        <w:t>　　（2）立项程序规范性：根据决策依据编制工作计划和经费预算，经过与克州歌舞团财经领导小组进行沟通、筛选确定经费预算计划，上财经会研究确定最终预算方案，根据评分标准，该指标不扣分，得2分。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2022年中央补助地方公共文化服务体系建设补助资金（一般项目，绩效奖励）预算的通知、克财教【2022】18号、新财教【2022】53号文件下拨，实际完成内容与项目内容匹配，项目投资额与工作任务相匹配，根据评分标准，该指标不扣分，得5分。</w:t>
        <w:br/>
        <w:t>　　（6）资金分配合理性：资金分配按照关于下达2022年中央补助地方公共文化服务体系建设补助资金（一般项目，绩效奖励）预算的通知、克财教【2022】18号、新财教【2022】53号文件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项目过程类指标包括资金管理和组织实施两方面的内容，由5个三级指标构成，权重分为20分，实际得分19.25分，得分率为96.25%。</w:t>
        <w:br/>
        <w:t>　　（1）资金到位率：该项目总投资41.04万元，克州财政局实际下达经费41.04万元，其中当年财政拨款40万元，上年结转资金1.04万元，财政资金足额拨付到位，根据评分标准，该指标不扣分，得5分。</w:t>
        <w:br/>
        <w:t>　　（2）预算执行率：本项目申请预算金额为41.04万元，预算批复实际下达金额为41.04万元，截至2022年12月31日，资金执行34.85万元，资金执行率84.92%，项目资金支出总体能够按照预算执行，根据评分标准，（34.85/41.04）*100%*5=4.25,该指标扣0.75分，得4.25分。</w:t>
        <w:br/>
        <w:t>　　（3）资金使用合规性：根据关于下达2022年中央补助地方公共文化服务体系建设补助资金（一般项目，绩效奖励）预算的通知、克财教【2022】18号、新财教【2022】53号文件符合预算批复规定用途，不存在截留、挤占、挪用、虚列支出等情况，未发现违规使用情况，根据评分标准，该指标不扣分，得5分。</w:t>
        <w:br/>
        <w:t>　　（4）管理制度健全性：该项目严格按照《克州歌舞团财务制度》及相关的制度和管理规定实施，对财政专项资金进行严格管理，基本做到了专款专用，根据评分标准，该指标不扣分，得2分。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项目产出类指标包括产出数量、产出质量、产出时效、产出成本四方面的内容，由7个三级指标构成，权重分为40分，实际得分36.73分，得分率为91.83%。</w:t>
        <w:br/>
        <w:t>　　（1）对于“产出数量”</w:t>
        <w:br/>
        <w:t>　　开展文化润疆，党的二十大等文化艺术普及宣传活动1场，与预期目标一致，根据评分标准，该指标不扣分，得5分。</w:t>
        <w:br/>
        <w:t>　　保障车辆数2辆，与预期目标一致，根据评分标准，该指标不扣分，得5分。</w:t>
        <w:br/>
        <w:t>　　合计得10分。</w:t>
        <w:br/>
        <w:t>　　（2）对于“产出质量”：</w:t>
        <w:br/>
        <w:t>　　文化艺术普及宣传人口覆盖率100%，与预期目标一致，根据评分标准，该指标不扣分，得10分。</w:t>
        <w:br/>
        <w:t>　　合计得10分。</w:t>
        <w:br/>
        <w:t>　　（3）对于“产出时效”：</w:t>
        <w:br/>
        <w:t>　　文化艺术普及宣传活动完成率80%，与预期目标100%存在偏差，偏差率为20%，偏差原因：因疫情原因，无法开展文艺活动，导致下乡次数减少，采取的措施：及时开展文艺下乡活动.根据评分标准，（80%/100%）*100%*10=8;该指标扣2分，得8分。</w:t>
        <w:br/>
        <w:t>　　合计得8分。</w:t>
        <w:br/>
        <w:t>　　（4）对于“产出成本”：</w:t>
        <w:br/>
        <w:t>　　演出保障车辆燃油费3万元，与预期目标一致，根据评分标准，该指标不扣分，得2分。</w:t>
        <w:br/>
        <w:t>　　演员外出住宿费20.7万元，与预期目标一致，根据评分标准，该指标不扣分，得4分。</w:t>
        <w:br/>
        <w:t>　　下乡演出其他支出17.34万元，与预期目标存在偏差：预期绩效目标17.34万元，实际完成值为11.85万元，偏差率为68.3%，偏差原因：因疫情原因，无法开展文艺活动，导致下乡次数减少。采取的措施：及时开展文艺下乡活动。根据评分标准，(11.85/17.34)*100%*4=2.73;该指标扣1.27分，得2.73分。</w:t>
        <w:br/>
        <w:t>　　合计得8.73分。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项目效益类指标包括项目效益1个方面的内容，由2个三级指标构成，权重分为20分，实际得分18分，得分率为90%。</w:t>
        <w:br/>
        <w:t>　　（1）实施效益指标：</w:t>
        <w:br/>
        <w:t>　　对于“社会效益指标”：</w:t>
        <w:br/>
        <w:t>　　传承和弘扬中华优秀传统文化，与预期指标存在偏差：预期绩效目标效果显著，实际完成值为达成年度指标，完成率为80%，偏差率为20%，偏差原因：因疫情原因，无法开展文艺活动，采取的措施：及时开展文艺下乡活动根据评分标准，（完成率80%）*5=4该指标扣1分，得4分。</w:t>
        <w:br/>
        <w:t>　　对于“可持续影响指标”：</w:t>
        <w:br/>
        <w:t>　　增强民族凝聚力，筑牢中华民族共同体意识，与预期指标存在偏差：预期绩效目标长期，实际完成值为达成年度指标，完成率为80%，偏差率为20%，偏差原因：因疫情原因，无法开展文艺活动，采取的措施：及时开展文艺下乡活动根据评分标准，（完成率80%）*5=4该指标扣1分，得4分。</w:t>
        <w:br/>
        <w:t>　　对于“经济效益指标”：</w:t>
        <w:br/>
        <w:t>　　本项目无该指标。</w:t>
        <w:br/>
        <w:t>　　对于“生态效益指标”：</w:t>
        <w:br/>
        <w:t>　　本项目无该指标。</w:t>
        <w:br/>
        <w:t>　　实施效益指标合计得8分。</w:t>
        <w:br/>
        <w:t>　　（2）满意度指标：</w:t>
        <w:br/>
        <w:t>　　对于满意度指标：群众对基本公共文化服务满意度，与预期指标存在偏差：预期绩效目标90%，实际完成值为90%，偏差率为0%，根据评分标准，该指标不扣分，得10分。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中央补助地方公共文化服务体系项目预算41.04万元，到位41.04万元，实际支出34.85万元，预算执行率为84.9%，项目绩效指标总体完成率为90.8%，偏差率为5.9%，偏差原因：因疫情原因，无法开展文艺活动，采取的措施：及时开展文艺下乡活动。</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我单位对上述项目支出绩效评价报告内反映内容的真实性、完整性负责，接受上级部门及社会公开</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