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基金监管专项经费费项目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克孜勒苏柯尔克孜自治州医疗保障局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克孜勒苏柯尔克孜自治州医疗保障局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殷成喜</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基金监管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克州医疗保障局基金监管项目资金26.4万元，由克州财政承担，主要用于推进基金监管工作，医保经办人员开展基金稽核工作办公费、差旅、宣传费、印刷费下县市检查等工作产生的小车加油、小车维修费支出。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自治州医疗保障局按照《打击欺诈骗保专项治理工作方案》的要求，在全州范围内持续开展打击欺诈骗保常规稽核和自查自纠专项治理工作，持续深入开展打击欺诈骗保专项治理行动，严厉打击欺诈骗保违规违法行为，进一步加强医保基金监管，确保医保基金安全运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基金监管事务中心编制数29人，实有人数20人。克州医疗保障局下设2个处室。分别是:办公室、基金医药监管科。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克州医疗保障事业发展中心下设5个中心。分别是:稽核和档案管理中心基金管理中心、结算中心、征缴中心、信息中心。以及全额预算正科级事业单位:克州医疗保险基金监管事务中心。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克州医疗保障局（事业发展中心，基金监管事务中心编制数29人，实有人数20人，行政退休6人。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主要职能是：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贯彻实施国家、自治区医疗保险、生育保险、医疗救助等医疗保障制度，拟订自治州医疗保险、生育保险、医疗救助等医疗保障制度的政策、规划、标准并组织实施；拟订人身意外伤害保险、大额医疗救助、公务员医疗补助、企事业单位补充医疗保险、离退休人员和优抚对象医疗保障等政策、管理办法并组织实施；拟订并组织实施自治州本级医疗保险、生育保险等政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（2）组织实施医疗保障基金监督管理办法，建立健全医疗保障基金安全防控机制，承担推进医疗保障基金支付方式改革工作，编制自治州医疗保障基金预决算草案。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组织拟订自治州医疗保障筹资和待遇政策，完善动态调整和区域调剂平衡机制，统筹城乡医疗保障待遇标准，建立健全与筹资水平相适应的待遇调整机制。拟订贯彻长期护理保险制度改革的方案并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组织拟订药品、医用耗材、医疗服务项目、医疗服务设施收费等政策并监督实施，拟订药品、医用耗材的招标采购政策并监督实施，建立医保支付医药服务价格合理确定和动态调整机制，建立市场主导的社会医药服务价格形成机制，建立医药服务价格信息监测和信息发布制度，指导药品、医用耗材招标采购平台建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（5）组织制定自治州药品、医用耗材、医疗服务项目、医疗服务设施等医保目录和支付标准，建立动态调整机制。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制定定点医药机构协议和支付管理办法并组织实施，建立健全医疗保障信用评价体系和信息披露制度，监督管理纳入医保范围内的医疗服务行为和医疗费用，依法查处医疗保障、生育保险领域违法违规行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7）负责医疗保障经办管理、公共服务体系和信息化建设，贯彻落实国家跨省异地就医及费用结算政策，组织制定疆内异地就医和费用结算政策。组织实施异地就医管理和费用结算政策，建立健全医疗保障关系转移接续制度。指导医疗保障经办机构开展业务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（8）按照“管行业必须管安全、管业务必须管安全”的要求，对本行业领域安全生产负行业监管（行业主管）职责，组织开展本行业领域安全生产宣传教育、日常监督检查工作。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（9）完成自治州党委、自治州人民政府交办的其他任务。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10）职能转变。自治州医疗保障局应完善统一的城乡居民基本医疗保险制度和大病保险制度，建立健全覆盖全民、城乡统筹的多层次医疗保障体系，不断提高医疗保障水平，确保医保资金合理使用、安全可控，推进医疗、医保、医药“三医联动”改革，更好保障人民群众就医需求、减轻医药费用负担。</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（11）与自治州卫生健康委员会的有关职责分工。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克州财政局本年度安排下达资金26.40万元，为基金监管资金，最终确定项目资金总数为26.40万元。其中：本级财政拨款26.40万元，上年结余0万元。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截至2022年12月31日，实际支出26.40元，预算执行率100%。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充分发挥医疗保障部门对医保基金的监管作用，不断推进医保基金监管工作实现制度化、常态化和规范化。2020年，自治州医疗保障局按照《打击欺诈骗保专项治理工作方案》的要求，在全州范围内持续开展打击欺诈骗保常规稽核和自查自纠专项治理工作，持续深入开展打击欺诈骗保专项治理行动，严厉打击欺诈骗保违规违法行为，进一步加强医保基金监管，确保医保基金安全运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“基金监管稽核次数”指标，预期指标值为≥12次；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“开展定点医疗机构检查次数”指标，预期指标值为≥12次；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“基金安全运行率”指标，预期指标值为＝100%；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“州本级车辆运行经费”指标，预期指标值为≤2万元；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“州本级印刷、宣传经费”指标，预期指标值为≤2.4万元；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“州本级稽核差费”指标，预期指标值为≤12万元。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“拨付各县市稽核经费”指标，预期指标值为≤10万元。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“确保医保基金安全运行”指标，预期指标值为绝对安全；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“提高医保基金稽核工作效率”指标，预期指标值为有效提高；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“持续深入开展打击欺诈骗保专项治理行动”指标，预期指标值为持续深入；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基金监管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莫明江·买买提任评价组组长，职务为副局长，绩效评价工作职责为负责全盘工作。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刘文兴任评价组副组长，绩效评价工作职责为对项目实施情况进行实地调查。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唐玉蓉任评价组成员，绩效评价工作职责为负责资料审核等工作。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基金监管”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该项目执行数为26.4万元，已完成：基金监管稽核12次，开展各定点医疗机构检查12次，通过该项目的实施，进一步加强医保基金监管，确保医保基金安全运行。</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为进一步补齐医疗保险工作短板，提升医疗保险工作质量，推进充分发挥医疗保障部门对医保基金的监管作用，不断推进医保基金监管工作实现制度化、常态化和规范化。2020年，自治州医疗保障局按照《打击欺诈骗保专项治理工作方案》的要求，在全州范围内持续开展打击欺诈骗保常规稽核和自查自纠专项治理工作，持续深入开展打击欺诈骗保专项治理行动，严厉打击欺诈骗保违规违法行为，进一步加强医保基金监管，确保医保基金安全运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立项依据为：《打击欺诈骗保专项治理工作方案》。社会保险经办机构的人员经费和经办社会保险发生的基本运行费用、管理费用，由同级财政按照国家规定予以保障。并结合克州医疗保障局职责组织实施。围绕克州医疗保障局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（2）立项程序规范性：根据决策依据编制工作计划和经费预算，经过与克州医疗保障局财经领导小组进行沟通、筛选确定经费预算计划，上局务会研究确定最终预算方案，根据评分标准，该指标不扣分，得2分。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（5）预算编制科学性：预算编制经过克州财政局26.4万元/年下拨，实际完成内容与项目内容匹配，项目投资额与工作任务相匹配，根据评分标准，该指标不扣分，得5分。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（6）资金分配合理性：资金分配按照相关要求开展工作，资金分配与实际相适应，根据评分标准，该指标不扣分，得5分。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（1）资金到位率：该项目总投资26.4元，克州财政局实际下达经费26.4万元，其中当年财政拨款26.4万元，上年结转资金0万元，财政资金足额拨付到位，根据评分标准，该指标不扣分，得5分。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（2）预算执行率：本项目申请预算金额为26.4万元，预算批复实际下达金额为26.4万元。截至 2022年 12 月 31日，资金执行26.4万元，资金执行率100.00%。项目资金支出总体能够按照预算执行，根据评分标准，该指标不扣分，得5分。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（4）管理制度健全性：该项目严格按照《克州医疗保障局财务制度》基金监管资金相关的制度和管理规定实施，对财政专项资金进行严格管理，基本做到了专款专用，根据评分标准，该指标不扣分，得2分。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基金监管稽核次数12次，与预期目标一致，根据评分标准，该指标不扣分，得5分。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开展各定点医疗机构检查次数12次，与预期目标一致，根据评分标准，该指标不扣分，得5分。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基金安全运行率100%，与预期目标一致，根据评分标准，该指标不扣分，得10分。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州本级车辆运行经费本年支出金额2万元，项目经费能够控制在绩效目标范围内，根据评分标准，该指标不扣分，得2.5分。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州本级印刷、宣传经费本年支出金额2.4万元，项目经费能够控制在绩效目标范围内，根据评分标准，该指标不扣分，得2.5分。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州本级稽核差费本年支出金额12万元，项目经费能够控制在绩效目标范围内，根据评分标准，该指标不扣分，得2.5分。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拨付</w:t>
      </w:r>
      <w:bookmarkStart w:id="0" w:name="_GoBack"/>
      <w:bookmarkEnd w:id="0"/>
      <w:r>
        <w:rPr>
          <w:rStyle w:val="18"/>
          <w:rFonts w:hint="eastAsia" w:ascii="仿宋" w:hAnsi="仿宋" w:eastAsia="仿宋" w:cs="仿宋"/>
          <w:b w:val="0"/>
          <w:bCs w:val="0"/>
          <w:spacing w:val="-4"/>
          <w:sz w:val="32"/>
          <w:szCs w:val="32"/>
        </w:rPr>
        <w:t>各县市稽核经费本年支出金额10万元，项目经费能够控制在绩效目标范围内，根据评分标准，该指标不扣分，得2.5分。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项目效益类指标包括社会效益、可持续影响两个方面的内容，由4个三级指标构成，权重分为20分，实际得分20分，得分率为100%。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确保医保基金安全运行，与预期指标一致，根据评分标准，该指标不扣分，得3分。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提高医保基金稽核工作效率，与预期指标一致，根据评分标准，该指标不扣分，得3分。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持续深入开展打击欺诈骗保专项治理行动，与预期指标一致，根据评分标准，该指标不扣分，得4分。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对于满意度指标：受益群众满意度95%，与预期目标一致，根据评分标准，该指标不扣分，得10分。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基金监管项目预算26.40万元，到位26.40万元，实际支出26.40万元，预算执行率为100%，项目绩效指标总体完成率为100%，预算执行进度与绩效指标无偏差。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1.建议充分落实绩效目标管理政策要求，提升绩效目标与项目实施内容的匹配度：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三是建议项目实施单位做好项目绩效跟踪监控工作，对实际开展工作与预期目标值产生较大偏差情况，应及时做好偏差原因分析和纠偏工作，不断提升绩效目标与项目实际工作的匹配度。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2.建议加强预算资金管理，严格落实项目申报、专家评审、确定项目后进行资金分配与资金拨付，规范资金拨付流程。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附件1：2022年基金监管项目绩效评价指标体系及评分标准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23064C1"/>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25</Pages>
  <Words>8603</Words>
  <Characters>8863</Characters>
  <Lines>5</Lines>
  <Paragraphs>1</Paragraphs>
  <TotalTime>36</TotalTime>
  <ScaleCrop>false</ScaleCrop>
  <LinksUpToDate>false</LinksUpToDate>
  <CharactersWithSpaces>9175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2024-02-29T09:51:01Z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D9C210D2B64B42C890BCFA556C2B7C2F_12</vt:lpwstr>
  </property>
</Properties>
</file>