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为民办实事经费、第一书记办实事经费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克孜勒苏柯尔克孜自治州交通运输综合行政执法局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阿不来提·克力木</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为民办实事好事经费和第一书记工作经费项目实施前期、过程及效果，评价财政预算资金使用的效率及效益。根据自治州相关工作要求，加大阿克陶县克孜勒陶镇别勒迪尔村基础设施建设力度，有利于解决群众生产发展维修改造帮扶，通过该项目实施达到为群众带去温暖，宣传国家相关政策及法律法规，维护社会稳定和长治久安，从而提高群众幸福度和归属感效果。</w:t>
        <w:br/>
        <w:t>　　2.主要内容及实施情况</w:t>
        <w:br/>
        <w:t>　　（1）主要内容</w:t>
        <w:br/>
        <w:t>　　按照行政村的规模分类，克孜勒苏柯尔克孜自治州交通运输综合行政执法局为民办实事经费和第一书记工作经费为中村12万元，由自治区财政承担，主要用于做好群众工作，深入扎实开展访民情、惠民生、聚民心活动，聚焦建强基层党组织、推进强村富民、提升治理水平、为民办事服务四项工作重点任务，切实加强服务群众、传帮带、国语教育的工作力度，筑牢夯实党在基层的执政根基。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该项目由克孜勒苏柯尔克孜自治州交通运输综合行政执法局实施，下设5个处室，分别是：综合科、科技信息科、法制督查科、执法协调科和工程质量监督科。</w:t>
        <w:br/>
        <w:t>　　编制人数23人，其中：在职19人，增加0人，减少1人；退休0人，增加0人；离休0人，增加0人。</w:t>
        <w:br/>
        <w:t>　　3.资金投入和使用情况</w:t>
        <w:br/>
        <w:t>　　克财预【2022】30号文本年度自治区安排下达资金12万元，为自治区资金，最终确定项目资金总数为12万元。其中：中央财政拨款0万元，自治区财政拨款12万元，本级财政拨款0万元，上年结余0万元。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做好群众工作，为村民办实事好事，解决村民实际困难，推进强村富民、提升治理水平，治理农村脏乱差场所的维修和修缮工作。增加农牧民收入，关心关爱“三类户”、脱贫户、低保户、残疾人等特殊家庭，帮助解决生产生活中的实际困难，筑牢夯实党在基层的执政根基。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“办实事好事数量”指标，预期指标值为≥5件；</w:t>
        <w:br/>
        <w:t>　　“开展群众活动次数（次）”指标，预期指标值为≥10次；</w:t>
        <w:br/>
        <w:t>　　②质量指标</w:t>
        <w:br/>
        <w:t>　　“资金合规使用率（%）”指标，预期指标值为＝100%；</w:t>
        <w:br/>
        <w:t>　　③时效指标</w:t>
        <w:br/>
        <w:t>　　“资金拨付及时率（%）”指标，预期指标值为＝100%。</w:t>
        <w:br/>
        <w:t>　　④成本指标</w:t>
        <w:br/>
        <w:t>　　“开展为民办事基础设施改造所需经费（万元）”指标，预期指标值为≤6.5万元；</w:t>
        <w:br/>
        <w:t>　　“开展文化活动经费（万元）”指标，预期指标值为≤2万元；</w:t>
        <w:br/>
        <w:t>　　“开展帮扶工作经费（万元）”指标，预期指标值为≤3.5万元；</w:t>
        <w:br/>
        <w:t>　　（2）项目效益目标</w:t>
        <w:br/>
        <w:t>　　①经济效益指标</w:t>
        <w:br/>
        <w:t>　　无</w:t>
        <w:br/>
        <w:t>　　②社会效益指标</w:t>
        <w:br/>
        <w:t>　　“提升公共服务能力”指标，预期指标值为有效提升；</w:t>
        <w:br/>
        <w:t>　　③生态效益指标</w:t>
        <w:br/>
        <w:t>　　无</w:t>
        <w:br/>
        <w:t>　　④可持续影响</w:t>
        <w:br/>
        <w:t>“满足基层开展群众工作所需”指标，预期指标值为效果显著；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</w:t>
        <w:b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组长：阿不来提·克力木，交通局党组成员、执法局局长，主要负责绩效评价全盘工作。</w:t>
        <w:br/>
        <w:t>　　副组长：张建勇，村第一书记，主要负责内容为：组织实施本单位的绩效运行监控工作，根据跟踪情况进行整改、调整项目内容、绩效目标、实施方案和预算、并按规定公开跟踪管理结果及应用信息。</w:t>
        <w:br/>
        <w:t>　　成员：沈新亮、张忠辉、罗霞，主要负责内容为：组织实施本单位的绩效运行监控工作，并配合财政部门及主管部门组织展开的绩效运行监控工作。</w:t>
        <w:br/>
        <w:t>　　成员：米叶赛尔·赛买提，主要负责内容为：按规定向财政部门及预算主管部门报送本单位绩效运行监控报告和绩效运行监控表。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2022年12月31日，该项目执行数12万元，已完成：办实事好事5件，开展群众活动10次.通过该项目的实施，实现乡村振兴基础设施维修和修缮工作，乡村环境整治，增加农牧民收入，关心关爱贫困户、低保户、残疾人等特殊家庭，帮助解决生产生活中的实际困难，促进行政村集体经济发展，切实筑牢夯实党在基层的执政根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自治区“访民情惠民生聚民心”驻村工作为民办实事工作经费使用管理办法（试行）的通知》（新民办发〔2016〕62号）、《关于拨付2022年自治区“访惠聚”驻村工作经费的通知》（新财预（2022）30号）文件要求，结合克州交通运输综合行政执法局办公室职责组织实施。围绕克州交通运输综合行政执法局办公室2022年度工作重点和工作计划制定经费预算，根据评分标准，该指标不扣分，得3分。</w:t>
        <w:br/>
        <w:t>　　（2）立项程序规范性：根据决策依据编制工作计划和经费预算，经过与克州交通运输综合行政执法局办公室和党组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（5）预算编制科学性：预算编制经经过自治区按照中村12万元下拨，实际完成内容与项目内容匹配，项目投资额与工作任务相匹配，根据评分标准，该指标不扣分，得5分。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（1）资金到位率：该项目总投资12万元，克州财政局实际下达经费12万元，其中当年财政拨款12万元，上年结转资金0万元，财政资金足额拨付到位，根据评分标准，该指标不扣分，得5分。</w:t>
        <w:br/>
        <w:t>　　（2）预算执行率：本项目申请预算金额为12万元，预算批复实际下达金额为12万元。截至2022年12月31日，资金执行12万元，资金执行率100.00%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交通运输综合行政执法局财务制度》及克州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（1）资金到位率：该项目总投资12万元，克州财政局实际下达经费12万元，其中当年财政拨款12万元，上年结转资金0万元，财政资金足额拨付到位，根据评分标准，该指标不扣分，得5分。</w:t>
        <w:br/>
        <w:t>　　（2）预算执行率：本项目申请预算金额为12万元，预算批复实际下达金额为12万元。截至2022年12月31日，资金执行12万元，资金执行率100.00%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交通运输综合行政执法局财务制度》及克州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项目产出类指标包括产出数量、产出质量、产出成本四方面的内容，由7个三级指标构成，权重分为40分，实际得分40分，得分率为100%。</w:t>
        <w:br/>
        <w:t>　　（1）对于“产出数量”</w:t>
        <w:br/>
        <w:t>　　办实事好事5件，与预期目标一致，根据评分标准，该指标不扣分，得5分。</w:t>
        <w:br/>
        <w:t>　　开展群众活动10次，与预期目标一致，根据评分标准，该指标不扣分，得5分。</w:t>
        <w:br/>
        <w:t>　　合计得10分。</w:t>
        <w:br/>
        <w:t>　　（2）对于“产出质量”：</w:t>
        <w:br/>
        <w:t>　　资金合规使用率100%，与预期目标一致，根据评分标准，该指标不扣分，得10分。</w:t>
        <w:br/>
        <w:t>　　合计得10分。</w:t>
        <w:br/>
        <w:t>　　（3）对于“产出时效”：</w:t>
        <w:br/>
        <w:t>　　资金拨付及时率100%，与预期目标一致，根据评分标准，该指标不扣分，得10分。</w:t>
        <w:br/>
        <w:t>　　合计得10分。</w:t>
        <w:br/>
        <w:t>　　（4）对于“产出成本”：</w:t>
        <w:br/>
        <w:t>　　“开展为民办事基础设施改造所需经费6.5（万元）”；与预期目标一致，根据评分标准，该指标不扣分，得4分。</w:t>
        <w:br/>
        <w:t>　　“开展文化活动经费2（万元）”指标，与预期目标一致，根据评分标准，该指标不扣分，得3分。</w:t>
        <w:br/>
        <w:t></w:t>
        <w:br/>
        <w:t>　　“开展帮扶工作经费3.5（万元）”指标，与预期目标一致，根据评分标准，该指标不扣分，得3分。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　　提升公共服务能力有效提升，与预期指标一致，根据评分标准，该指标不扣分，得5分。</w:t>
        <w:br/>
        <w:t>　　合计得5分。</w:t>
        <w:br/>
        <w:t>　　对于“可持续影响指标”：</w:t>
        <w:br/>
        <w:t>　　满足基层开展群众工作所需，与预期指标一致，根据评分标准，该指标不扣分，得5分。</w:t>
        <w:br/>
        <w:t>　　合计得5分。</w:t>
        <w:br/>
        <w:t>　　对于“经济效益指标”：</w:t>
        <w:br/>
        <w:t>　　本项目无该指标。</w:t>
        <w:br/>
        <w:t>　　对于“生态效益指标”：</w:t>
        <w:br/>
        <w:t>　　本项目无该指标。</w:t>
        <w:br/>
        <w:t>　　效益指标合计10分。</w:t>
        <w:br/>
        <w:t>　　（2）满意度指标：</w:t>
        <w:br/>
        <w:t>　　对于满意度指标：受益群众满意度100%，与预期目表一致，根据评分标准，该指标不扣分，得10分。</w:t>
        <w:br/>
        <w:t>　　满意度指标合计10分。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为民办实事经费和第一书记工作经费项目预算12万元，到位12万元，实际支出12万元，预算执行率为100%，项目绩效指标总体完成率为100%，预算执行进度与绩效指标无偏差。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xml:space="preserve">    附件1：为民办实事经费和第一书记工作经费项目绩效评价指标体系及评分标准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