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聘用人员工资项目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克孜勒苏柯尔克孜自治州驻乌干休所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克孜勒苏柯尔克孜自治州驻乌干休所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易秋宏</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根据干休所离退休老干部的需要，聘用保安4名，驾驶员2名，代办会计1名，共7名聘用人员服务老干部，通过该项目的实施，解决了聘用人员的就业，同时为老干部的出行、就医、日常生活提供方便，干休所院内安全、环境优美得到保障。</w:t>
        <w:br/>
        <w:t>　　2.主要内容及实施情况</w:t>
        <w:br/>
        <w:t>　　（1）主要内容</w:t>
        <w:br/>
        <w:t>　　该项目资金用于2022年聘用人员工资发放使用。通过该项目的实施，聘用7名人员服务老干部，使老干部的日常生活、车辆服务、安全保卫、环境优美得到保障。  </w:t>
        <w:br/>
        <w:t>　　（2）实施情况</w:t>
        <w:br/>
        <w:t>　　该项目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3.项目实施主体</w:t>
        <w:br/>
        <w:t>　　该项目由克孜勒苏柯尔克孜自治州驻乌干休所实施，为副县级事业参公单位，编制人数13人，实有在职人数9人，其中：行政在职7人、工勤2人；离退休人员13，其中：离休2人、退休11人。内设2个科室，分别是：办公室、医务所。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3.资金投入和使用情况</w:t>
        <w:br/>
        <w:t>　　聘用人员工资项目预算安排总额29.22万元，其中财政资金29.22万元，其他资金0万元，2022年实际收到预算资金29.22万元，预算资金到位率为100%。</w:t>
        <w:br/>
        <w:t>　　截至2022年12月31日，本项目实际支付资金29.22万元，预算执行率100%，项目资金主要用于支付7名聘用人员工资。</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2022年聘用人员工资发放使用。根据老干部的需要，聘用保安4名，小车驾驶员2名，克州代办会计1名，共7名聘用人员服务老干部，服务老干部，通过该项目的实施，使老干部的日常生活、车辆服务、安全保卫、环境优美得到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“聘用人员人数”指标，预计指标值为7人；</w:t>
        <w:br/>
        <w:t>　　“发放工资次数”指标，预计指标值为12次；完成率100%</w:t>
        <w:br/>
        <w:t>　　“积雪清扫面积”指标，预计指标值&gt;=4120平方米；</w:t>
        <w:br/>
        <w:t>　　②质量指标</w:t>
        <w:br/>
        <w:t>　　“发放工资覆盖率”指标，预期指标值为=100%；</w:t>
        <w:br/>
        <w:t>　　③时效指标</w:t>
        <w:br/>
        <w:t>　　“发放工资及时率”指标，预期指标值为=100%；</w:t>
        <w:br/>
        <w:t>　　④成本指标</w:t>
        <w:br/>
        <w:t>　　“聘用人员工资平均每月发放数”指标，预期指标值为&lt;=23450元/月；</w:t>
        <w:br/>
        <w:t>　　“积雪清扫费”指标，预期指标值为&lt;=1.08万元；</w:t>
        <w:br/>
        <w:t>　　（2）项目效益指标</w:t>
        <w:br/>
        <w:t>　　①经济效益指标</w:t>
        <w:br/>
        <w:t>　　无</w:t>
        <w:br/>
        <w:t>　　②社会效益指标</w:t>
        <w:br/>
        <w:t>　　“保障安全居住环境”；预期指标值为有效保障；</w:t>
        <w:br/>
        <w:t>　　③生态效益指标</w:t>
        <w:br/>
        <w:t>　　无</w:t>
        <w:br/>
        <w:t>　　④可持续影响指标</w:t>
        <w:br/>
        <w:t>　　“提高老干部的生活水平”指标，预期指标值为有效提高；</w:t>
        <w:br/>
        <w:t>　　⑤满意度指标</w:t>
        <w:br/>
        <w:t>　　“受益人员满意度”指标，预期指标值为&gt;=95%；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聘用人员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第一阶段：前期准备。认真学习相关要求与规定，成立绩效评价工作组，作为绩效评价工作具体实施机构。成员构成如下：</w:t>
        <w:br/>
        <w:t>　　杨军，任评价组组长，职务为干休所书记、所长，绩效评价工作职责为负责全盘工作。</w:t>
        <w:br/>
        <w:t>　　梁立志，任副组长，绩效评价工作职责为对项目实施情况进行实地调查。</w:t>
        <w:br/>
        <w:t>　　张娟娟、易秋宏等2人任成员，绩效评价工作职责为负责资料审核等工作。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聘用人员工资”项目绩效进行客观公正的评价，本项目总得分为100分，绩效评级属于“优”。其中，决策类指标得分15分，过程类指标得分20分，产出类指标得分40分，效益类指标得分20分。</w:t>
        <w:br/>
        <w:t>　　（二）综合评价结论</w:t>
        <w:br/>
        <w:t>　　经经评价，本项目达到了年初设立的绩效目标，在实施过程中取得了良好的成效，具体表现在：克州驻乌干休所已完成聘用人员工资项目：通过该项目的实施，聘用7名人员服务老干部，使老干部的日常生活、车辆服务、安全保卫、环境优美得到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（1）立项依据充分性：结合克州驻乌干休所职责职责，并组织实施。围绕克州驻乌干休所年度工作重点和工作计划制定经费预算，根据评分标准，该指标不扣分，得3分。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（1）资金到位率：该项目总投资29.22万元，克州财政局实际下达经费29.22万元，其中当年财政拨款29.22万元，上年结转资金0万元，财政资金足额拨付到位，根据评分标准，该指标不扣分，得5分。   </w:t>
        <w:br/>
        <w:t>　　（2）预算执行率：本项目申请预算金额为29.22万元，预算批复实际下达金额为29.22万元。截至 2022年 12 月 31日，资金执行29.22万元，资金执行率100%。项目资金支出总体能够按照预算执行，根据评分标准，该指标不扣分，得5分。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（4）管理制度健全性：制定了克州驻乌干休所相关管理办法，对项目资金进行严格管理，基本做到了专款专用，根据评分标准，该指标不扣分，得2分。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聘用人员人数7人，与预期目标一致，根据评分标准，该指标不扣分，得3分。</w:t>
        <w:br/>
        <w:t>　　发放工资次数12次，，与预期目标一致，根据评分标准，该指标不扣分，得3分。</w:t>
        <w:br/>
        <w:t>　　积雪清扫面积4120平方米，，与预期目标一致，根据评分标准，该指标不扣分，得4分。</w:t>
        <w:br/>
        <w:t>　　产出数量合计10分。</w:t>
        <w:br/>
        <w:t>　　(2)对于“产出质量”：</w:t>
        <w:br/>
        <w:t>　　发放工资覆盖率100%，与预期目标一致，根据评分标准，该指标不扣分，得10分。</w:t>
        <w:br/>
        <w:t>　　产出质量合计得10分</w:t>
        <w:br/>
        <w:t>　　(3)对于“产出时效”：</w:t>
        <w:br/>
        <w:t>　　发放工资及时率100%，与预期目标一致，根据评分标准，该指标不扣分，得10分。</w:t>
        <w:br/>
        <w:t>　　产出时效合计得10分。</w:t>
        <w:br/>
        <w:t>　　（4）对于“产出成本”：</w:t>
        <w:br/>
        <w:t>　　聘用人员工资发放标准23450元/月，与预期目标一致，根据评分标准，该指标不扣分，得5分。</w:t>
        <w:br/>
        <w:t>　　积雪清扫费1.08万元，与预期目标一致，根据评分标准，该指标不扣分，得5分。</w:t>
        <w:br/>
        <w:t>　　产出成本合计得10分。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保障老干部的用车服务、日常生活提供方便，安全、环境优美，与预期指标一致，根据评分标准，该指标不扣分，得5分。</w:t>
        <w:br/>
        <w:t>　　对于“可持续影响指标”：</w:t>
        <w:br/>
        <w:t>　　提高人员的生活水平，与预期指标一致，根据评分标准，该指标不扣分，得5分。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对于“满意度指标：受益聘用人员满意度90%，与预期目标一致，根据评分标准，该指标不扣分,得10分。</w:t>
        <w:br/>
        <w:t>　　受益人员满意度合计得10分。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预算29.22万元，到位29.22万元，实际支出29.22万元，预算执行率为100%，项目绩效指标总体完成率为100%。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附件1：2022年度聘用人员工资项目绩效评价指标体系及评分标准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