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离退休党支部书记工作补贴项目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克孜勒苏柯尔克孜自治州驻乌干休所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克孜勒苏柯尔克孜自治州驻乌干休所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易秋宏</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聘用人员工资项目实施前期、过程及效果，评价财政预算资金使用的效率及效益。根据文件精神，为加强和改进离退休老干部组织建设，进一步发挥支部书记、委员凝聚力、引领老党员的带头人作用。按要求每月按时发放19名离退休党支部书记委员工作补贴。有效的发挥支部书记、委员凝聚力、引领老党员的带头人作用。</w:t>
        <w:br/>
        <w:t>　　2.主要内容及实施情况</w:t>
        <w:br/>
        <w:t>　　（1）主要内容</w:t>
        <w:br/>
        <w:t>　　本项目遵循财政部《项目支出绩效评价管理办法》（财预〔2020〕10号）和自治区财政厅《自治区财政支出绩效评价管理暂行办法》（新财预〔2018〕189号）等相关政策文件与规定，旨在评价离退休党支部书记工作补贴项目实施前期、过程及效果，评价财政预算资金使用的效率及效益。根据干休所离退休老干部的需要，19名离退休党支部书记、委员工作补贴，其中：6名党支部书记每人每月300元，全年2.16万元，13名党支部委员每人每月100元，全年合计1.56万元，总计全年发放离退休党支部书记工作补贴3.72元。有效的发挥支部书记、委员凝聚力、引领老党员的带头人作用。</w:t>
        <w:br/>
        <w:t>　　（2）实施情况</w:t>
        <w:br/>
        <w:t>　　根据文件精神，为加强和改进离退休老干部组织建设，进一步发挥支部书记、委员凝聚力、引领老党员的带头人作用。组织老干部开展各种有益身心健康的文化娱乐活动和体育健身活动。</w:t>
        <w:br/>
        <w:t>　　3.项目实施主体</w:t>
        <w:br/>
        <w:t>　　该项目由克孜勒苏柯尔克孜自治州驻乌干休所实施，为副县级事业参公单位，编制人数13人，实有在职人数9人，其中：行政在职7人、工勤2人；离退休人员13，其中：离休2人、退休11人。内设2个科室，分别是：办公室、医务所。主要职能是负责落实老干部的政治待遇，协助有关方面落实生活待遇；组织老干部开展各种有益身心健康的文化娱乐活动和体育健身活动，就近参观经济建设；负责解决老干部生活中的实际困难；负责干休所的安全保卫，环境卫生工作。</w:t>
        <w:br/>
        <w:t>　　3.资金投入和使用情况</w:t>
        <w:br/>
        <w:t>　　《关于下达自治州本级2022年度部门预算指标的通知》（克财预【2020】16号）文本年度安排下达资金3.72万元，为离退休党支部书记工作补贴资金，最终确定项目资金总数为3.72万元。其中：中央财政拨款0万元，自治区财政拨款0万元，本级财政拨款3.72万元，上年结余0万元。</w:t>
        <w:br/>
        <w:t>　　截至2022年12月31日，实际支出3.72万元，预算执行率100%。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资金用于6名党支部书记每人每月300元，全年2.16万元，13名党支部委员每人每月100元，全年合计1.56万元，总计全年发放离退休党支部书记工作补贴3.72元。有效的发挥支部书记、委员凝聚力、引领老党员的带头人作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“发放补助书记人数”指标，预期指标值为=6人；</w:t>
        <w:br/>
        <w:t>　　“发放补助委员人数”指标，预期指标值为=13人；</w:t>
        <w:br/>
        <w:t>　　“发放补助月份”指标，预期指标值为=12月；</w:t>
        <w:br/>
        <w:t>　　②质量指标</w:t>
        <w:br/>
        <w:t>　　“发放工作补助覆盖率”指标，预期指标值为=100%；</w:t>
        <w:br/>
        <w:t>　　③时效指标</w:t>
        <w:br/>
        <w:t>　　“补贴补助发放及时率”指标，预期指标值为=100%；</w:t>
        <w:br/>
        <w:t>　　④成本指标</w:t>
        <w:br/>
        <w:t>　　“书记发放补助标准”指标，预期指标值为300元/月/人。</w:t>
        <w:br/>
        <w:t>　　“委员发放补助标准”指标，预期指标值为100元/月/人。</w:t>
        <w:br/>
        <w:t></w:t>
        <w:br/>
        <w:t>　　（2）项目效益目标</w:t>
        <w:br/>
        <w:t>　　①经济效益指标</w:t>
        <w:br/>
        <w:t>　　无</w:t>
        <w:br/>
        <w:t>　　②社会效益指标</w:t>
        <w:br/>
        <w:t>　　“改善补助人员生活水平”指标，预期指标值为有效改善；</w:t>
        <w:br/>
        <w:t>　　③生态效益指标</w:t>
        <w:br/>
        <w:t>　　无</w:t>
        <w:br/>
        <w:t>　　④可持续影响</w:t>
        <w:br/>
        <w:t>　　“提升离退休老干部生活幸福指数”指标，预期指标值为有效提升；</w:t>
        <w:br/>
        <w:t>　　⑤满意度指标</w:t>
        <w:br/>
        <w:t>　　受益人员满意度指标，预期指标值为=100%；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离退休党支部书记工作补贴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第一阶段：前期准备。认真学习相关要求与规定，成立绩效评价工作组，作为绩效评价工作具体实施机构。成员构成如下：</w:t>
        <w:br/>
        <w:t>　　杨军，任评价组组长，职务为干休所书记、所长，绩效评价工作职责为负责全盘工作。</w:t>
        <w:br/>
        <w:t>　　梁立志，任副组长，绩效评价工作职责为对项目实施情况进行实地调查。</w:t>
        <w:br/>
        <w:t>　　张娟娟、易秋宏等2人任成员，绩效评价工作职责为负责资料审核等工作。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离退休党支部书记工作补贴”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克州驻乌干休所已完成离退休党支部书记工作补贴，过该项目的实施，对6名离退休党支部书记及委员补贴，加强对老干部党组织工作的重视，提高老干部工作的积极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（1）立项依据充分性：结合克州驻乌干休所职责职责，并组织实施。围绕克州驻乌干休所年度工作重点和工作计划制定经费预算，根据评分标准，该指标不扣分，得3分。</w:t>
        <w:br/>
        <w:t>　　（2）立项程序规范性：根据决策依据编制工作计划和经费预算，经过与所领导进行沟通、筛选确定经费预算计划，上内部控制领导小组会议研究确定最终预算方案，根据评分标准，该指标不扣分，得2分。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 将项目绩效目标细化分解为具体的绩效指标，根据评分标准，该指标不扣分，得2分。</w:t>
        <w:br/>
        <w:t>　　（5）预算编制科学性： 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（1）资金到位率：该项目总投资3.72万元，克州财政局实际下达经费3.72万元，其中当年财政拨款3.72万元，上年结转资金0万元，财政资金足额拨付到位，根据评分标准，该指标不扣分，得5分。   </w:t>
        <w:br/>
        <w:t>　　（2）预算执行率：本项目申请预算金额为3.72万元，预算批复实际下达金额为3.72万元。截至 2022年 12 月 31日，资金执行3.72万元，资金执行率100%。项目资金支出总体能够按照预算执行，根据评分标准，该指标不扣分，得5分。</w:t>
        <w:br/>
        <w:t>　　（3）资金使用合规性：制定了相关的制度和管理规定对经费使用进行规范管理，财务制度健全、执行严格，根据评分标准，该指标不扣分，得5分。</w:t>
        <w:br/>
        <w:t>　　（4）管理制度健全性：制定了克州驻乌干休所相关管理办法，对项目资金进行严格管理，基本做到了专款专用，根据评分标准，该指标不扣分，得2分。</w:t>
        <w:br/>
        <w:t>　　（5）制度执行有效性：由部门提出经费预算支出可行性方案，经过与所领导沟通后，经内部控制领导小组会议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发放补助书记人数6人，与预期目标一致，根据评分标准，该指标不扣分，得3分。</w:t>
        <w:br/>
        <w:t>　　发放补助委员人数，与预期目标一致，根据评分标准，该指标不扣分，得3分。</w:t>
        <w:br/>
        <w:t>　　发放补助月份，与预期目标一致，根据评分标准，该指标不扣分，得4分。</w:t>
        <w:br/>
        <w:t>　　产出数量合计10分。</w:t>
        <w:br/>
        <w:t>　　（2）对于“产出质量”：</w:t>
        <w:br/>
        <w:t>　　发放工作补助覆盖率100%，与预期目标一致，根据评分标准，该指标不扣分，得10分。</w:t>
        <w:br/>
        <w:t>　　产出质量合计10分。</w:t>
        <w:br/>
        <w:t>　　（3）对于“产出时效”：</w:t>
        <w:br/>
        <w:t>　　补贴补助发放及时率100%，与预期目标一致，根据评分标准，该指标不扣分，得10分。</w:t>
        <w:br/>
        <w:t>　　产出时效合计10分</w:t>
        <w:br/>
        <w:t>　　（4）对于“产出成本”：</w:t>
        <w:br/>
        <w:t>　　书记发放补助标准300元/月/人，与预期目标一致，根据评分标准，该指标不扣分，得5分。</w:t>
        <w:br/>
        <w:t>　　委员发放补助标准300元/月/人，与预期目标一致，根据评分标准，该指标不扣分，得5分。</w:t>
        <w:br/>
        <w:t>　　产出成本合计10分。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</w:t>
        <w:br/>
        <w:t>　　（1）实施效益指标：</w:t>
        <w:br/>
        <w:t>　　对于“社会效益指标”：</w:t>
        <w:br/>
        <w:t>　　改善补助人员生活水平，与预期指标一致，根据评分标准，该指标不扣分，得5分。</w:t>
        <w:br/>
        <w:t>　　对于“可持续影响指标”：</w:t>
        <w:br/>
        <w:t>　　提升离退休老干部生活幸福指数，与预期指标一致，根据评分标准，该指标不扣分，得5分。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对于“满意度指标：受益人员满意度100%，与预期目标一致，根据评分标准，该指标不扣分,得10分。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预算3.72万元，到位3.72万元，实际支出3.72万元，预算执行率为100%，项目绩效指标总体完成率为100%。项目无偏差。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附件1：2022年离退休党支部书记工作补贴项目绩效评价指标体系及评分标准。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