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第三方会计师事务所审计项目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克孜勒柯尔克孜自治州苏出版社</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克孜勒苏柯尔克孜自治州党委宣传部</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杨建安</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2023年04月05日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根据我社历年账目情况，经自治州相关领导批示，通过招标的方式进行网上公告招标第三方会计师事务所审计我社1984年-2019年账务，厘清历年存在的账务问题，降低财务风险。 </w:t>
        <w:br/>
        <w:t>　　2.主要内容及实施情况</w:t>
        <w:br/>
        <w:t>　　（1）主要内容</w:t>
        <w:br/>
        <w:t>　　项目资金22.2万元，其中：财政资金22.2万元，其他资金0万元。开展项目类型3种、主要是厘清历年往来，库存图书、固定资产等，达到克孜勒苏出版社财务账务明细效果。</w:t>
        <w:br/>
        <w:t>　　（2）实施情况</w:t>
        <w:br/>
        <w:t>　  根据我社历年账目情况，经自治州相关领导批示，通过招标的方式进行网上公告招标第三方会计师事务所审计我社1984年-2019年账务，厘清历年存在的账务问题，降低财务风险</w:t>
        <w:br/>
        <w:t>　　3.项目实施主体</w:t>
        <w:br/>
        <w:t>　　该项目由克孜勒苏出版社实施，内设4个科室，分别是：办公室、编辑部、审读室、编务发行部。主要职能是出版一些有利于国家、自治区、自治州的少数民族语言类图书。</w:t>
        <w:br/>
        <w:t>　　编制人数19人，其中：行政人员编制0人、工勤0人、参公0人、事业编制19人。实有在职人数14人，其中：行政在职0人、工勤0人、参公0人、事业在职14人。离退休人员21人，其中：行政退休人员0人、事业退休21人。</w:t>
        <w:br/>
        <w:t>　　3.资金投入和使用情况</w:t>
        <w:br/>
        <w:t>　　本年度安排下达资金11.15万元，为厘清1984年-2019年账务资金，最终确定项目资金总数为11.15万元。其中：中央财政拨款0万元，自治区财政拨款0万元，本级财政拨款0万元，上年结余11.15万元。</w:t>
        <w:br/>
        <w:t>　　截至2022年12月31日，实际支出11.15万元，预算执行率100%。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总投资22.2万元，2021年度通过招标方式进行网上招标，最终与被中标第三方会计师事务所以22.2万元签订合同，2021年预支50%审计费用11.05万元，2022年度全部审计工作完成出具审计报告以后一次性支付尾款11.15万元。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“1984年-2019年财务账务清理项目”指标，预期指标值为=1个；</w:t>
        <w:br/>
        <w:t>　　“聘请第三方审计”指标，预期指标值为=1家；</w:t>
        <w:br/>
        <w:t>　　“出具审计报告”指标，预期指标值为=1份；</w:t>
        <w:br/>
        <w:t>　　②质量指标</w:t>
        <w:br/>
        <w:t>　　“出具审计报告合规率”指标，预期指标值为＝100%；</w:t>
        <w:br/>
        <w:t>　　③时效指标</w:t>
        <w:br/>
        <w:t>　　“资金拨付及时率”指标，预期指标值为=100%。</w:t>
        <w:br/>
        <w:t>　　④成本指标</w:t>
        <w:br/>
        <w:t>　　“出具审计报告尾款”指标，预期指标值为≤11.15万元；</w:t>
        <w:br/>
        <w:t>　　①经济效益指标</w:t>
        <w:br/>
        <w:t>　　无</w:t>
        <w:br/>
        <w:t>　　②社会效益指标</w:t>
        <w:br/>
        <w:t>　　无</w:t>
        <w:br/>
        <w:t>　　③生态效益指标</w:t>
        <w:br/>
        <w:t>　　无</w:t>
        <w:br/>
        <w:t>　　④可持续影响</w:t>
        <w:br/>
        <w:t>　　“厘清单位账目，降低财务风险”指标，预期指标值有效降低；</w:t>
        <w:br/>
        <w:t>　　⑤满意度指标</w:t>
        <w:br/>
        <w:t>　　“审计报告使用者满意度（%）”指标，预期指标值为≥95%。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第三方会计师事务所审计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腾宾义任评价组组长，职务为书记、副社长，绩效评价工作职责为负责全盘工作。</w:t>
        <w:br/>
        <w:t>　　杨建安任评价组副组长，绩效评价工作职责为对项目实施情况进行实地调查。</w:t>
        <w:br/>
        <w:t>　　吐尔逊阿依·吐尔地任评价组成员，绩效评价工作职责为负责资料审核等工作。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第三方会计师事务所审计”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第三方会计师事务所审计项目已完成对我社1984年至2019年35年的账务审计工作，解决了我社财务工作历年存在的好多问题、推动我社财务工作健康发展和全面厘清账务重大的战略意义，对我社带来比较理想的效益）</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根据我社历年账目情况，经自治州相关领导批示，通过招标的方式进行网上公告招标第三方会计师事务所审计我社1984年-2019年账务，厘清历年存在的账务问题，降低财务风险和根据自治州相关领导指示批示和自治州财政局政府采购备案表并结合克孜勒苏出版社职责组织实施。围绕克孜勒苏出版社年度工作重点和工作计划制定经费预算，根据评分标准，该指标不扣分，得3分。</w:t>
        <w:br/>
        <w:t>　　（2）立项程序规范性：根据决策依据编制工作计划和经费预算，经过与克孜勒苏出版社财经领导小组进行沟通、筛选确定经费预算计划，上局务会研究确定最终预算方案，根据评分标准，该指标不扣分，得2分。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（5）预算编制科学性：预算编制经经过自治州相关领导指示批示和州财政局预算科批复资金总额11.15万元，实际完成内容与项目内容匹配，项目投资额与工作任务相匹配，根据评分标准，该指标不扣分，得5分。</w:t>
        <w:br/>
        <w:t>　　（6）资金分配合理性：资金分配按照?根据我社历年账目情况，经自治州相关领导批示，通过招标的方式进行网上公告招标第三方会计师事务所审计我社1984年-2019年账务和根据自治州相关领导指示批示和自治州财政局政府采购备案表等，该项目资金主要用于审计我社历年账务。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</w:t>
        <w:br/>
        <w:t>　　（1）资金到位率：该项目总投资22.2万元，2022年度全部审计工作完成出具审计报告以后一次性支付尾款11.15万元。其中当年财政拨款0万元，上年结转资金11.15万元，财政资金足额拨付到位，根据评分标准，该指标不扣分，得5分。</w:t>
        <w:br/>
        <w:t>　　（2）预算执行率：本项目申请预算金额为11.15万元，预算批复实际下达金额为11.15万元。截至2022年12月31日，资金执行11.15万元，资金执行率100.00%。项目资金支出总体能够按照预算执行，根据评分标准，该指标不扣分，得5分。</w:t>
        <w:br/>
        <w:t>　　（3）资金使用合规性：根据自治州相关领导指示批示和自治州财政局政府采购备案手续符合预算批复规定用途，不存在截留、挤占、挪用、虚列支出等情况，未发现违规使用情况，根据评分标准，该指标不扣分，得5分。</w:t>
        <w:br/>
        <w:t>　　（4）管理制度健全性：该项目严格按照《克孜勒苏出版社财务制度》及第三方会计师事务所审计项目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项目产出类指标包括产出数量、产出质量、产出时效、产出成本四方面的内容，由7个三级指标构成，权重分为40分，实际得分40分，得分率为100%。</w:t>
        <w:br/>
        <w:t>　　（1）对于“产出数量”</w:t>
        <w:br/>
        <w:t>　　1984年-2019年财务账务清理项目数1个，与预期目标一致，根据评分标准，该指标不扣分，得3分。</w:t>
        <w:br/>
        <w:t>　　聘请第三方审计1家，与预期目标一致，根据评分标准，该指标不扣分，得3分。</w:t>
        <w:br/>
        <w:t>　　出具审计报告1份，与预期目标一致，根据评分标准，该指标不扣分，得4分。</w:t>
        <w:br/>
        <w:t>　　合计得10分。</w:t>
        <w:br/>
        <w:t>　　（2）对于“产出质量”：</w:t>
        <w:br/>
        <w:t>　　出具审计报告合格率100%，与预期目标一致，根据评分标准，该指标不扣分，得10分。</w:t>
        <w:br/>
        <w:t>　　合计得10分。</w:t>
        <w:br/>
        <w:t>　　（3）对于“产出时效”：</w:t>
        <w:br/>
        <w:t>　　资金拨付及时率100%，与预期目标一致，根据评分标准，该指标不扣分，得10分。</w:t>
        <w:br/>
        <w:t>　　合计得10分。</w:t>
        <w:br/>
        <w:t>　　（4）对于“产出成本”</w:t>
        <w:br/>
        <w:t>　　出具审计报告尾款11.15万元，与预期目标一致，根据评分标准，该指标不扣分。</w:t>
        <w:br/>
        <w:t>　　该项目本年支出金额11.15万元，项目经费能够控制在绩效目标范围内，根据评分标准，该指标不扣分，得10分。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项目效益类指标包括项目效益1个方面的内容，由1个三级指标构成，权重分为20分，实际得分20分，得分率为100%。</w:t>
        <w:br/>
        <w:t>　　（1）实施效益指标：</w:t>
        <w:br/>
        <w:t>　　对于“可持续影响指标”：</w:t>
        <w:br/>
        <w:t>　　厘清单位账目，降低财务风险，与预期指标一致，根据评分标准，该指标不扣分，得10分。</w:t>
        <w:br/>
        <w:t>　　实施效益指标合计得10分。</w:t>
        <w:br/>
        <w:t>　　（2）满意度指标：</w:t>
        <w:br/>
        <w:t>　　对于满意度指标：审计报告使用者满意度95%，与预期目标一致，根据评分标准，该指标不扣分，得10分。</w:t>
        <w:br/>
        <w:t>　　</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第三方会计师事务所审计项目预算11.15万元，到位11.15万元，实际支出11.15万元，预算执行率为100%，项目绩效指标总体完成率为100%，预算执行进度与绩效指标无偏差。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附件1：第三方会计师事务所审计项目绩效评价指标体系及评分标准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