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天然林保护管理资金项目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克孜勒苏柯尔克孜自治州奥依塔克国有林管理局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王艳艳</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克州奥依塔克国有林管理局建立于1958年，主要从事木材生产销售和资源培育，为南疆经济建设提供大量木材，并做出贡献。由于资源枯竭，1983年3月停止采伐。经自治州人民政府批准改为营林林场，主要从事营林绿化工作，单位性质变更为地方财政退库企业。2000年，经自治州党委、政府批准，改革后为公益一类事业单位，由州林业局管辖。2011年纳入天保二期工程，2012年更名为克州奥依塔克国有林管理局（正科级），主要职责是天然林资源保护、经营和培育。</w:t>
        <w:br/>
        <w:t>　　克州奥依塔克国有林管理局是南疆地区的重点林区，克州奥依塔克国有林管理局隶属于克孜勒苏柯尔克孜自治州林业和草原局，具体分布在阿克陶县境内的奥依塔克镇其克拉孜、阿托维依拉克、阿帕格孜、其利切克林区，巴仁乡罕铁列克林区、布伦口乡盖孜、托卡依林区，乌恰县境内的阿克塔什林区。</w:t>
        <w:br/>
        <w:t>　　克州奥依塔克国有林管理局总经营面积192.5万亩，国家级公益林12.08万亩，纳入天然林保护二期工程管护补助面积18.01万亩。现有奥依塔克国有林管理局中心管护站、盖孜、阿克塔西、阿提吾依纳克等4所管护站。各管护站位于阿克陶县巴仁乡、奥依塔克镇、布伦口乡，乌恰县波斯铁列克乡，天保分布区域点多线长面广，管护相对困难，山道崎岖，泥石流、雪灾等自然灾害频发，森林资源保护和培育、职工生产生活条件有极大的改善空间。</w:t>
        <w:br/>
        <w:t>　　2.主要内容及实施情况</w:t>
        <w:br/>
        <w:t>　　（1）主要内容</w:t>
        <w:br/>
        <w:t>　　按照天然林资源管护办法和管护质量检查办法，完善了各项管理制度，严格落实管护责任，进一步加大林区基础设施建设，提高了天然林资源管护质量。2022年天保18.01万亩长势良好，无开垦林地及其他非法使林地遭侵占、破坏的情况。一是保持天然林资源管护面积18.01万亩。二是加强天然林资源保护管理，进一步完善天保项目资金制度，提供管护岗位带动就业人数29人。三是天保工程生态环境得到改善，使林地涵养水源，保持水土的能力不断增强。</w:t>
        <w:br/>
        <w:t>　　（2）实施情况</w:t>
        <w:br/>
        <w:t>　　根据《关于提前下达2022年中央林业改革发展资金预算的通知》（克财建〔2021〕96号），克州奥依塔克国有林管理局2022年天然林资源保护修复项目严格按照年初既定的绩效目标申报表和支出绩效监控情况表执行实施，天然林资源生态环境明显改善，自然灾害发生率和强度得到一定程度控制。</w:t>
        <w:br/>
        <w:t>　　3.项目实施主体</w:t>
        <w:br/>
        <w:t>　　克孜勒苏柯尔克孜自治州奥依塔克国有林管理局是自治州林业局下属的造林与管护相结合，生态与产业相结合发展的公益性事业单位，机构规格相当于正科级。具体职能为：</w:t>
        <w:br/>
        <w:t>　　（1）依法管理好现有的森林、林木和林地资源，很大程度的发挥现有资源的生态效益、社会效益和经济效益。</w:t>
        <w:br/>
        <w:t>　　（2）根据《自治区党委、人民政府关于进一步加快林业发展的意见》精神充分利用现有荒地资源建设好生态公益林对于自治州的生态建设做贡献。</w:t>
        <w:br/>
        <w:t>　　（3）根据上级林业部门的要求建立好林果业发展示范基地，对于自治州的特色林果业建设起到样板作用。</w:t>
        <w:br/>
        <w:t>　　（4）做好林场的多种经营工作，为职工子女安置积极创造条件缓解社会就业压力。</w:t>
        <w:br/>
        <w:t>　　（5）完成上级党委政府和业务部门安排的相关工作。</w:t>
        <w:br/>
        <w:t>　　克孜勒苏柯尔克孜自治州奥依塔克国有林管理局无下属预算单位，下设5个科室，分别是：办公室、天保办公室、公益林办公室、护林防火办公室、财务室。</w:t>
        <w:br/>
        <w:t>　　克孜勒苏柯尔克孜自治州奥依塔克国有林管理局编制数33，实有人数68人，其中：在职29人，减少0人；退休39人，增加0人；离休0人，增加0人。</w:t>
        <w:br/>
        <w:t>　　4.资金投入和使用情况</w:t>
        <w:br/>
        <w:t>　　2022年自治区下达克州奥依塔克国有林管理局天然林保护资金728.44万元，实际支出438.42万元，预算执行率68.19%。</w:t>
        <w:br/>
        <w:t>　　3.资金投入和使用情况</w:t>
        <w:br/>
        <w:t>　　《关于拨付提前下达2022年中央林业改革发展资金的通知》（克财建【2021】96号）文件要求，下达资金712.88万元,《关于拨付提前下达2021年中央林业改革发展资金的通知》（克财建【2020】103号）15.56万元，，为中央转移支付资金，最终确定项目资金总数为728.44万元。其中：中央财政拨款712.88万元，自治区财政拨款0万元，本级财政拨款0万元，上年结余15.56万元。</w:t>
        <w:br/>
        <w:t>　　截至2022年12月31日，实际支出438.42万元，预算执行率68.19%。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对克州奥依塔克国有林管理局天保面积18.01万亩，进行严格管护，明确管护目标，落实管护责任，确保天然林资源得到有效保护，提供管护岗位带动就业人数17人，足额兑现管护报酬。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“天保工程区国有林管护面积（万亩）”指标，预期指标值为=18.01万亩；</w:t>
        <w:br/>
        <w:t>　　“国家级公益林管护面积（万亩）”指标，预期指标值为=12.08万亩；</w:t>
        <w:br/>
        <w:t>　　“应急分队防火特准储备物资(批）”指标，预期指标值为=14批；</w:t>
        <w:br/>
        <w:t>　　“购买信息化智能设备（批次）”指标，预期指标值为=1批；</w:t>
        <w:br/>
        <w:t>　　②质量指标</w:t>
        <w:br/>
        <w:t>　　“项目验收合格率（%）”指标，预期指标值为=100%；</w:t>
        <w:br/>
        <w:t>　　“购置装备合格率（%）”指标，预期指标值为=100%；</w:t>
        <w:br/>
        <w:t>　　③时效指标</w:t>
        <w:br/>
        <w:t>　　“防火储备物资项目购买完成及时效率（%）”指标，预期指标值为=100%；</w:t>
        <w:br/>
        <w:t>　　④成本指标</w:t>
        <w:br/>
        <w:t>　　“天然林保护管理补助支出（万元）”指标，预期指标值为≤265.16万元；</w:t>
        <w:br/>
        <w:t>　　“天然林保护体系建设支出（万元）”指标，预期指标值为≤187.30万元；</w:t>
        <w:br/>
        <w:t>　　“信息化建设经费（万元）”指标预期指标值为≤275.97万元。</w:t>
        <w:br/>
        <w:t>　　（2）项目效益目标 </w:t>
        <w:br/>
        <w:t>①经济效益指标</w:t>
        <w:br/>
        <w:t>　　“扩宽农牧民生态经济发展收入”指标预期指标值为效果显著。</w:t>
        <w:br/>
        <w:t>　　②社会效益指标</w:t>
        <w:br/>
        <w:t>　　“天保，公益林提供管护岗位带动就业人数（人）”指标，预期指标值为有效提升；&gt;=29人</w:t>
        <w:br/>
        <w:t>　　③生态效益指标</w:t>
        <w:br/>
        <w:t>　　“森林生态效益发挥，生态效益功能改善”指标预期指标值为效果显著。</w:t>
        <w:br/>
        <w:t>　　④可持续影响</w:t>
        <w:br/>
        <w:t>　　无</w:t>
        <w:br/>
        <w:t>　　⑤满意度指标</w:t>
        <w:br/>
        <w:t>　　“森林管护人员满意度（%）”指标，预期指标值为≥95%。</w:t>
        <w:br/>
        <w:t>　　“项目区群众满意度（%）”指标，预期指标值为≥95%。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天然林保护管理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张慧任评价组组长，职务为副局长，绩效评价工作职责为负责全盘工作。</w:t>
        <w:br/>
        <w:t>　　买买提艾力·苏力提牙尔任评价组副组长，绩效评价工作职责为对项目实施情况进行实地调查。</w:t>
        <w:br/>
        <w:t>　　王艳梅任评价组成员，绩效评价工作职责为负责资料审核等工作。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评价组对照项目绩效评价指标体系，从决策、过程、产出和效益四个维度，通过数据采集、实地调研和问卷访谈等方式，对“天然林资源保护修复</w:t>
        <w:br/>
        <w:t>”项目绩效进行客观公正的评价，本项目总得分为86.05分，绩效评级属于“良”。其中，决策类指标得分20分，过程类指标得分18.01分，产出类指标得分31.68分，效益类指标得分16.36分。</w:t>
        <w:br/>
        <w:t>　　（二）综合评价结论</w:t>
        <w:br/>
        <w:t>　　经评价，本项目达到了年初设立的绩效目标，在实施过程中取得了良好的成效，具体表现在：天然林保护管理资金项目已完成购买信息化智能设备,天保提供管护岗位带动就业，推动了工作的进度产生效益。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拨付提前下达2022年中央林业改革发展资金的通知》（克财建【2021】96号）文件要求，下达资金712.88万元，根据《关于拨付提前下达2021年中央林业改革发展资金的通知》（克财建【2020】103号）文件要求结余15.56万元并结合克孜勒苏柯尔克孜自治州奥依塔克国有林管理局职责组织实施。围绕克孜勒苏柯尔克孜自治州奥依塔克国有林管理局年度工作重点和工作计划制定经费预算，根据评分标准，该指标不扣分，得3分。</w:t>
        <w:br/>
        <w:t>　　（2）立项程序规范性：根据决策依据编制工作计划和经费预算，经过与克孜勒苏柯尔克孜自治州奥依塔克国有林管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提前下达2022年中央林业改革发展资金的通知》（克财建【2021】96号）文件要求，下达资金712.88万元，根据《关于拨付提前下达2021年中央林业改革发展资金的通知》（克财建【2020】103号）文件，实际完成内容与项目内容匹配，项目投资额与工作任务相匹配，根据评分标准，该指标不扣分，得5分。</w:t>
        <w:br/>
        <w:t>　　（6）资金分配合理性：资金分配按照根据《关于拨付提前下达2022年中央林业改革发展资金的通知》（克财建【2021】96号）文件要求，下达资金712.88万元，根据《关于拨付提前下达2021年中央林业改革发展资金的通知》（克财建【2020】103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5个三级指标构成，权重分为20分，实际得分18.01分，得分率为90.05%。</w:t>
        <w:br/>
        <w:t>　　（1）资金到位率：该项目总投资728.44万元，克州财政局实际下达经费728.44万元，其中当年财政拨款712.88万元，上年结转资金15.56万元，财政资金足额拨付到位，根据评分标准，该指标不扣分，得5分。   </w:t>
        <w:br/>
        <w:t>　　（2）预算执行率：本项目申请预算金额为728.44万元，预算批复实际下达金额为728.44万元截至 2022年 12 月 31日，资金执行438.42万元，资金执行率60.20%。项目资金支出总体能够按照预算执行，根据评分标准（438.42/728.44）*100%*5=3.01，该指标扣1.99分，得3.01分。</w:t>
        <w:br/>
        <w:t>　　（3）资金使用合规性：根据根据《关于拨付提前下达2022年中央林业改革发展资金的通知》（克财建【2021】96号）文件要求，下达资金712.88万元，根据《关于拨付提前下达2021年中央林业改革发展资金的通知》（克财建【2020】103号）文件符合预算批复规定用途，不存在截留、挤占、挪用、虚列支出等情况，未发现违规使用情况，根据评分标准，该指标不扣分，得5分。</w:t>
        <w:br/>
        <w:t>　　（4）管理制度健全性：该项目严格按照《克孜勒苏柯尔克孜自治州奥依塔克国有林管理局财务制度》及中央林业改革发展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项目产出类指标包括产出数量、产出质量、产出时效、产出成本四方面的内容，由10个三级指标构成，权重分为40分，实际得分31.68分，得分率为79.2%。</w:t>
        <w:br/>
        <w:t>　　（1）对于“产出数量”</w:t>
        <w:br/>
        <w:t>　　天保工程区国有林面积（18.01万亩），存在偏差：预期绩效目标18.01万亩，实际完成值为18.01，偏差率为39.8% ，偏差原因：因疫情原因部分工作未完成，采取的措施：加强业主页推进意愿，加大对项目督查力度根据评分标准（完成率*2.5=60.2%*2.5=1.505），该指标扣0.995分，得1.505分。</w:t>
        <w:br/>
        <w:t>　　国家级公益林管护面积（12.08万亩），存在偏差：预期绩效目标12.08万亩，实际完成值为12.08，偏差率为39.8% ，偏差原因：因疫情原因部分工作未完成，采取的措施：加强业主页推进意愿，加大对项目督查力度根据评分标准（完成率*2.5=60.2%*2.5=1.505），该指标扣0.995分，得1.505分。</w:t>
        <w:br/>
        <w:t>　　应急分队防火特准储备物资(12批），与预期目标不一致，存在偏差：预期绩效目标14批，实际完成值为12，偏差率为14.3% ，偏差原因：因疫情原因部分工作未完成，采取的措施：加强业主页推进意愿，加大对项目督查力度根据评分标准（指标完成值/预期指标值）*100%*2.5=2.14，该指标扣0.36分，得2.14分。</w:t>
        <w:br/>
        <w:t>　　购买信息化智能设备（1批次）与预期目标一致，根据评分标准，该指标不扣分，得2.5分。</w:t>
        <w:br/>
        <w:t>　　产出数量合计7.65</w:t>
        <w:br/>
        <w:t>　　（2）对于“产出质量”：</w:t>
        <w:br/>
        <w:t>　　防火特种储备物资质量验收合格率（100%），与存在偏差：预期绩效目标100%，实际完成值为100，偏差率为14.3% ，偏差原因：因疫情原因部分工作未完成，采取的措施：加强业主页推进意愿，加大对项目督查力度根据评分标准，（完成率*10=85.7%*5=4.29）该指标扣0.71分，得4.29分。</w:t>
        <w:br/>
        <w:t>　　信息化智能设备质量验收合格率（100%），与预期目标一致，根据评分标准，该指标不扣分，得5分。</w:t>
        <w:br/>
        <w:t>　　合计得9.29分。</w:t>
        <w:br/>
        <w:t>　　（3）对于“产出时效”：</w:t>
        <w:br/>
        <w:t>　　防火储备物资项目购买完成及时效率（100%），与预期目标指标一致，存在偏差：预期绩效目标100%，实际完成值为100，偏差率为14.3% ，偏差原因：因疫情原因部分工作未完成，采取的措施：加强业主页推进意愿，加大对项目督查力度根据评分标准，（完成率*10=85.7%*10=8.57）该指标扣1.43分，得8.57分。</w:t>
        <w:br/>
        <w:t>　　合计得8.57分。</w:t>
        <w:br/>
        <w:t>　　（4）对于“产出成本”：</w:t>
        <w:br/>
        <w:t>　　天然林保护管理补助支出（104.95万元），存在偏差：预期绩效目标265.16万元，实际完成值为104.95万元，偏差率为60.5% ，偏差原因：因疫情原因部分工作未完成，采取的措施：加强业主页推进意愿，加大对项目督查力度根据评分标准（指标完成值/预期指标值）*100%*3=1.19，该指标扣1.81分，得1.19分。</w:t>
        <w:br/>
        <w:t>　　天然林保护体系建设支出（94.81万元），存在偏差：预期绩效目标187.30万元，实际完成值为94.81万元，偏差率为49.4% ，偏差原因：因疫情原因部分工作未完成，采取的措施：加强业主页推进意愿，加大对项目督查力度根据评分标准，（指标完成值/预期指标值）*100%*3=1.52，该指标扣1.48分，得1.52分。</w:t>
        <w:br/>
        <w:t>　　信息化建设经费（238.66万元），存在偏差：预期绩效目标275.97万元，实际完成值为238.66，偏差率为15.4% ，偏差原因：因疫情原因部分工作未完成，采取的措施：加强业主页推进意愿，加大对项目督查力度，根据评分标准（指标完成值/预期指标值）*100%*4=3.46，该指标扣0.54分，得3.46分。</w:t>
        <w:br/>
        <w:t>　　合计得6.17分。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项目效益类指标包括项目效益1个方面的内容，由5个三级指标构成，权重分为20分，实际得分16.36分，得分率为81.8%。</w:t>
        <w:br/>
        <w:t>　　（1）实施效益指标：</w:t>
        <w:br/>
        <w:t>　　对于“经济效益指标”：：</w:t>
        <w:br/>
        <w:t>　　扩宽农牧民生态经济发展收入，与预期指标不一致，存在偏差：预期绩效目标效果显著，实际完成值为“部分达成年度指标并具有一定效果”，偏差率为39.6%，偏差原因：因疫情原因部分工作未完成，采取的措施：加强业主页推进意愿，加大对项目督查力度，（指标完成值/预期指标值）*100%*3=1.81，该指标扣1.19分，得1.18分。</w:t>
        <w:br/>
        <w:t>　　对于“社会效益指标”：</w:t>
        <w:br/>
        <w:t>　　天保公益林提供管护岗位带动就业人数29（人），与预期指标一致，根据评分标准，该指标不扣分，得4分。</w:t>
        <w:br/>
        <w:t>　　对于“可持续影响指标”：</w:t>
        <w:br/>
        <w:t>　　“森林生态效益发挥，生态效益功能改善”，与预期指标不一致，</w:t>
        <w:br/>
        <w:t>　　存在偏差：预期绩效目标效果显著，实际完成值为部分达成年度指标并具有一定效果，偏差率为39.6% ，偏差原因：因疫情原因部分工作未完成，采取的措施：加强业主页推进意愿，加大对项目督查力度，根据评分标准（指标完成值/预期指标值）*100%*3=1.81，该指标扣1.19分，得1.18分。</w:t>
        <w:br/>
        <w:t>　　本项目无该指标。</w:t>
        <w:br/>
        <w:t>　　对于“生态效益指标”：</w:t>
        <w:br/>
        <w:t>　　本项目无该指标。</w:t>
        <w:br/>
        <w:t>　　实施效益指标合计得6.36分。</w:t>
        <w:br/>
        <w:t>　　（2）满意度指标：</w:t>
        <w:br/>
        <w:t>　　对于满意度指标：</w:t>
        <w:br/>
        <w:t>　　森林管护人员满意度95%，与预期目标一致，根据评分标准，该指标不扣分，得5分。</w:t>
        <w:br/>
        <w:t>　　项目区群众满意度95%，与预期目标一致，根据评分标准，该指标不扣分，得5分。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天然林保护管理资金项目项目预算728。44万元，到位728.44万元，实际支出438.42万元，预算执行率为60.2%，项目绩效指标总体完成率为78.3%，偏差率为18.10%,因疫情原因部分工作未完成，采取的措施：加强业主页推进意愿，加大对项目督查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附件1：天然林保护管理资金项目绩效评价指标体系及评分标准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