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文化中心运行及消防经费项目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克孜勒苏柯尔克孜自治州文化中心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克州文化体育和旅游局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周建伟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克州文化中心紧扣克州党委、人民政府的中心工作，坚持以现代文化为引领，认真贯彻中央、自治区、自治州关于文化改革发展的方针政策，加强公共文化基础设施建设，加快构建现代公共文化服务体系，努力推进事业繁荣发展，全州文化事业呈现出健康有序、日益繁荣的发展态势。克州文化中心通过开展基本公共文化服务，包括举办展览和文艺演出等活动。通过开展音响设备采购项目，有效满足了社会对文化娱乐的需要，丰富和活跃了人民群众的文化生活。</w:t>
        <w:br/>
        <w:t>　　1.项目背景</w:t>
        <w:br/>
        <w:t>　　根据克州文化中心日常业务开展需要，按自治州党委政府对克州文化中心会议接待规格的要求，结合本单位实际情况及三定方案规定工作职责，按照年度执法工作计划，开展文化中心运行及消防经费项目。根据自治州党委办公室、自治州人民政府办公室的要求，结合我单位实际工作职责，开展文化中心及消防经费项目。</w:t>
        <w:br/>
        <w:t>　　本项目遵循财政部《项目支出绩效评价管理办法》（财预〔2020〕10号）和自治区财政厅《自治区财政支出绩效评价管理暂行办法》（新财预〔2018〕189号）等相关政策文件与规定，旨在评价免费开放活动经费项目实施前期、过程及效果，评价财政预算资金使用的效率及效益。</w:t>
        <w:br/>
        <w:t>　　2.主要内容及实施情况</w:t>
        <w:br/>
        <w:t>　　（1）主要内容</w:t>
        <w:br/>
        <w:t>　　2022年，根据年初制定的重点工作，本单位通过对财政资金的使用，取得了如下绩效：该项目资金目前使用24.49万元，主要用于开展接待自治州的一、二、三类会议及各种演出活动，在两会期间购买会议用品，大小会议室日常维护及保洁，消防设施维护更新改造等，通过该项目的实施，保障了文化中心日常接待和消防设施正常运行，提高会议服务质量，达到消防绝对安全。</w:t>
        <w:br/>
        <w:t>　　（2）实施情况</w:t>
        <w:br/>
        <w:t>　　该项目资金主要用于开展接待自治州的一、二、三类会议及各种演出活动，在两会期间购买会议用品，大小会议室日常维护及保洁，消防设施维护更新改造等，通过该项目的实施，保障了文化中心日常接待和消防设施正常运行，提高会议服务质量，达到消防绝对安全。</w:t>
        <w:br/>
        <w:t>　　3.项目实施主体</w:t>
        <w:br/>
        <w:t>　　克州文化中心拥有自治州最大的会议场馆、大小演出报告厅，克州文化中心通过开展展览和文艺演出等，提高人民群众生活质量，丰富群众业余文化，提升幸福指数。</w:t>
        <w:br/>
        <w:t>　　克州文化中心无下属预算单位，下设0个科室。克州文化中心单位编制数6，实有人数5人，其中：在职5人，增加或减少0人；退休0人，增加或减少0人；离休0人，增加或减少0人。</w:t>
        <w:br/>
        <w:t>　　3.资金投入和使用情况</w:t>
        <w:br/>
        <w:t>　　该项目资金主要用于开展接待自治州的一、二、三类会议及各种演出活动，在两会期间购买会议用品，大小会议室日常维护及保洁，消防设施维护更新改造等，；其中：中央财政拨款0万元，自治区财政拨款0万元，本级财政拨款25.39万元，上年结余0万元。</w:t>
        <w:br/>
        <w:t>　　截至2022年12月31日，实际支出24.49万元，预算执行率96.45%。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用于该项目资金主要用于开展接待自治州的一、二、三类会议及各种演出活动，在两会期间购买会议用品，大小会议室日常维护及保洁，消防设施维护更新改造等，通过该项目的实施，保障了文化中心日常接待和消防设施正常运行，提高会议服务质量，达到消防绝对安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“消防设备维保、检测次数”指标，预期指标值为≥1次；</w:t>
        <w:br/>
        <w:t>　　“消防设备、水电暖更换、维修次数”指标，预期指标值为≥5次；</w:t>
        <w:br/>
        <w:t>　　“购买两会用品次数”指标，预期指标值为≥1次；</w:t>
        <w:br/>
        <w:t>　　“缴纳退休人员社保人数”指标，预期指标值为≥10人；</w:t>
        <w:br/>
        <w:t>　　“缴纳水电费月数”指标，预期指标值为≥12个月；</w:t>
        <w:br/>
        <w:t>　　“保洁次数”指标，预期指标值为≥10个月；</w:t>
        <w:br/>
        <w:t>　　“聘用人数”指标，预期指标值为≥1人；</w:t>
        <w:br/>
        <w:t>　　②质量指标</w:t>
        <w:br/>
        <w:t>　　“消防设备维保、检测达标率”指标，预期指标值为＝100%；</w:t>
        <w:br/>
        <w:t>　　“消防设备、水电暖更换、维修验收合格率”指标，预期指标值为＝100%；</w:t>
        <w:br/>
        <w:t>　　“购买两会用品验收合格率”指标，预期指标值为＝100%；</w:t>
        <w:br/>
        <w:t>　　③时效指标</w:t>
        <w:br/>
        <w:t>　　“消防设备维保、检测及时率”指标，预期指标值为=100%。</w:t>
        <w:br/>
        <w:t>　　“消防设备、水电暖更换、维修及时率”指标，预期指标值为=100%。</w:t>
        <w:br/>
        <w:t>　　“水电费缴纳及时率”指标，预期指标值为=100%。</w:t>
        <w:br/>
        <w:t>　　“资金支付及时率”指标，预期指标值为=100%。</w:t>
        <w:br/>
        <w:t>　　④成本指标</w:t>
        <w:br/>
        <w:t>　　“购买消防设备、水电暖材料费用”指标，预期指标值为≥7.69万元；</w:t>
        <w:br/>
        <w:t>　　“购买两会用品费用”指标，预期指标值为≥3万元；</w:t>
        <w:br/>
        <w:t>　　“缴纳退休人员费用”指标，预期指标值为≥5.5万元；</w:t>
        <w:br/>
        <w:t>　　“聘用人员工资”指标，预期指标值为≥4.2万元；</w:t>
        <w:br/>
        <w:t>　　“支付维修费用”指标，预期指标值为≥5万元；</w:t>
        <w:br/>
        <w:t>　　（2）项目效益目标</w:t>
        <w:br/>
        <w:t>　　①经济效益指标</w:t>
        <w:br/>
        <w:t>　　无</w:t>
        <w:br/>
        <w:t>　　②社会效益指标</w:t>
        <w:br/>
        <w:t>　　有效提高会议活动服务质量；</w:t>
        <w:br/>
        <w:t>　　③生态效益指标</w:t>
        <w:br/>
        <w:t>　　无</w:t>
        <w:br/>
        <w:t>　　④可持续影响</w:t>
        <w:br/>
        <w:t>　　有效保障会议正常运行；</w:t>
        <w:br/>
        <w:t>　　⑤满意度指标</w:t>
        <w:br/>
        <w:t>　　“受益对象满意度”指标，预期指标值为≥95%。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免费开放活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周建伟任评价组组长，职务为副主任，绩效评价工作职责为负责全盘工作。</w:t>
        <w:br/>
        <w:t>　　代惠任评价组副组长，绩效评价工作职责为对项目实施情况进行实地调查。</w:t>
        <w:br/>
        <w:t>　　阿曼古丽任评价组成员，绩效评价工作职责为负责资料审核等工作。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文化中心运行及消防经费”项目绩效进行客观公正的评价，本项目总得分为98.27分，绩效评级属于“优”。其中，决策类指标得20分，过程类指标得分19.82分，产出类指标得分38.81分，效益类指标得分19.64分。</w:t>
        <w:br/>
        <w:t>　　（二）综合评价结论</w:t>
        <w:br/>
        <w:t>　　经评价，本项目达到了年初设立的绩效目标，在实施过程中取得了良好的成效，具体表现在：在开展接待自治州的一、二、三类会议及各种演出活动，在两会期间购买会议用品，大小会议室日常维护及保洁，消防设施维护更新改造等，有效保障了服务正常开展。通过该项目的实施，保障了文化中心日常接待和消防设施正常运行，提高会议服务质量，达到消防绝对安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克州文化中心日常业务开展需要，按自治州党委政府对克州文化中心会议接待规格的要求，结合本单位实际情况及三定方案规定工作职责，按照年度执法工作计划，开展文化中心运行及消防经费项目。根据评分标准，该指标不扣分，得3分。</w:t>
        <w:br/>
        <w:t>　　（2）立项程序规范性：根据决策依据编制工作计划和经费预算，经过与克州文化中心财经领导小组进行沟通、筛选确定经费预算计划，上局务会研究确定最终预算方案，根据评分标准，该指标不扣分，得2分。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（5）预算编制科学性：预算编制经过科学论证，实际完成内容与项目内容匹配，项目投资额与工作任务相匹配，根据评分标准，该指标不扣分，得5分。</w:t>
        <w:br/>
        <w:t>　　（6）资金分配合理性：资金分配按照根据克州文化中心日常业务开展需要，按自治州党委政府对克州文化中心会议接待规格的要求，结合本单位实际情况及三定方案规定工作职责，按照年度执法工作计划，开展文化中心运行及消防经费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项目过程类指标包括资金管理和组织实施两方面的内容，由5个三级指标构成，权重分为20分，实际得分19.82分，得分率为99.1%。</w:t>
        <w:br/>
        <w:t>　　（1）资金到位率：该项目总投资25.39万元，克州财政局实际下达经24.49万元，财政资金足额拨付到位，根据评分标准，该指标不扣分，得5分</w:t>
        <w:br/>
        <w:t>　　（2）预算执行率：本项目申请预算金额为25.39万元，预算批复实际下达金额为25.39万元，截至2022年12月31日，资金执行24.49万元，资金执行率96.45%。项目资金支出总体能够按照预算执行，根据评分标准，（24.49/25.39）*100%*5=4.82,该指标扣0.18分，得4.82分。</w:t>
        <w:br/>
        <w:t>　　存在偏差：预期绩效目标25.39万元，实际完成值为24.49万元，偏差率为3.5%，偏差原因：由于文化中心当时要闭馆，未及时支付水电费。改进措施：加强资金管理，及时支付支出。该指标扣0.18分，得4.82分。</w:t>
        <w:br/>
        <w:t>　　（3）资金使用合规性：根据克州文化中心日常业务开展需要，按自治州党委政府对克州文化中心会议接待规格的要求，结合本单位实际情况及三定方案规定工作职责，按照年度执法工作计划，开展文化中心运行及消防经费项目。根据自治州党委办公室、自治州人民政府办公室的要求，结合我单位实际工作职责，开展文化中心及消防经费项目。符合预算批复规定用途，不存在截留、挤占、挪用、虚列支出等情况，未发现违规使用情况，根据评分标准，该指标不扣分，得5分。</w:t>
        <w:br/>
        <w:t>　　（4）管理制度健全性：该项目严格按照《克州文化中心财务制度》和管理规定实施，对财政专项资金进行严格管理，基本做到了专款专用，根据评分标准，该指标不扣分，得2分。</w:t>
        <w:br/>
        <w:t>　　（5）制度执行有效性：由部门提出经费预算支出可行性方案，经过与克州文化中心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项目产出类指标包括产出数量、产出质量、产出时效、产出成本四方面的内容，由19个三级指标构成，权重分为40分，实际得分38.81分，得分率为100%。</w:t>
        <w:br/>
        <w:t>　　（1）对于“产出数量”</w:t>
        <w:br/>
        <w:t>　　消防设备维保、检测1次，与预期目标一致，根据评分标准，该指标不扣分，得1.4分。</w:t>
        <w:br/>
        <w:t>　　消防设备、水电暖更换、维修5次，与预期目标一致，根据评分标准，该指标不扣分，得1.4分。</w:t>
        <w:br/>
        <w:t>　　购买两会用品1次，与预期目标一致，根据评分标准，该指标不扣分，得1.4分。</w:t>
        <w:br/>
        <w:t>　　缴纳退休人员社保10人，与预期目标一致，根据评分标准，该指标不扣分，得1.4分。</w:t>
        <w:br/>
        <w:t>　　缴纳水电费10个月，与预期目标不一致，根据评分标准，得分=（实际产出数/计划产出数）×100%*1.4=（10/12）×100%*1.4=1.16，</w:t>
        <w:br/>
        <w:t>偏差原因：由于文化中心当时要闭馆，未及时支付水电费。改进措施：加强资金管理，及时支付支出。根据评分标准，该指标扣0.24分，得1.16分。</w:t>
        <w:br/>
        <w:t>　　保洁10次，与预期目标一致，根据评分标准，该指标不扣分，得1.4分。</w:t>
        <w:br/>
        <w:t>　　聘用1人，与预期目标一致，根据评分标准，该指标不扣分，得1.4分。</w:t>
        <w:br/>
        <w:t>　　合计9.56分。</w:t>
        <w:br/>
        <w:t>　　（2）对于“产出质量”：</w:t>
        <w:br/>
        <w:t>　　消防设备维保、检测达标100%，与预期目标一致，根据评分标准，该指标不扣分，得3分。</w:t>
        <w:br/>
        <w:t>　　消防设备、水电暖更换、维修验收合格率100%，与预期目标一致，根据评分标准，该指标不扣分，得3分。</w:t>
        <w:br/>
        <w:t>　　购买两会用品验收合格率100%，与预期目标一致，根据评分标准，该指标不扣分，得4分。</w:t>
        <w:br/>
        <w:t>　　合计得10分。</w:t>
        <w:br/>
        <w:t>　　（3）对于“产出时效”：</w:t>
        <w:br/>
        <w:t>　　消防设备维保、检测及时率100%，与预期目标一致，根据评分标准，该指标不扣分，得2.5分。</w:t>
        <w:br/>
        <w:t>　　消防设备、水电暖更换、维修及时率100%，与预期目标一致，根据评分标准，该指标不扣分，得2.5分。</w:t>
        <w:br/>
        <w:t>　　水电费缴纳及时率83%，与预期目标不一致，根据评分标准，得分=（实际完成率/计划完成率）×100%*2.5=2.08。偏差原因：由于文化中心当时要闭馆，未及时支付水电费。改进措施：加强资金管理，及时支付支出。根据评分标准，该指标扣0.92分，得2.08分。</w:t>
        <w:br/>
        <w:t>　　资金支付及时率96.46%，与预期目标不一致，根据评分标准，得分=（实际完成率/计划完成率）×100%*2.5=2.41。偏差原因：由于文化中心当时要闭馆，未及时支付水电费。改进措施：加强资金管理，及时支付支出。根据评分标准，该指标扣0.09分，得2.41分。</w:t>
        <w:br/>
        <w:t>　　合计得9.49分。</w:t>
        <w:br/>
        <w:t>　　（4）对于“产出成本”：</w:t>
        <w:br/>
        <w:t>　　购买消防设备、水电暖材料费用预期目标6.79万元，根据评分标准，（6.79/7.69）*100%*2=1.76,该指标扣0.24分，得1.76分。偏差原因：由于文化中心当时要闭馆，未及时支付水电费。改进措施：加强资金管理，及时支付支出。</w:t>
        <w:br/>
        <w:t>　　购买两会用品费用3万元，项目经费能够控制在绩效目标范围内，根据评分标准，该指标不扣分，得2分。</w:t>
        <w:br/>
        <w:t>　　缴纳退休人员费用5.5万元，项目经费能够控制在绩效目标范围内，根据评分标准，该指标不扣分，得2分。</w:t>
        <w:br/>
        <w:t>　　聘用人员工资4.2万元，项目经费能够控制在绩效目标范围内，根据评分标准，该指标不扣分，得2分。</w:t>
        <w:br/>
        <w:t>　　支付维修费用5万元，项目经费能够控制在绩效目标范围内，根据评分标准，该指标不扣分，得2分。</w:t>
        <w:br/>
        <w:t>　　合计得9.76分。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项目效益类指标包括项目效益1个方面的内容，由3个三级指标构成，权重分为20分，实际得分19.64分，得分率为98.2%。</w:t>
        <w:br/>
        <w:t>　　（1）实施效益指标：</w:t>
        <w:br/>
        <w:t>　　对于“社会效益指标”：</w:t>
        <w:br/>
        <w:t>　　会议活动服务质量有效提高，与预期指标不一致，根据评分标准，得分=（实际取得效果/预计目标效果）×100%*5=96.4%*5=4.82，该指标扣0.18分，得4.82分。偏差原因：由于文化中心当时要闭馆，未及时支付水电费。改进措施：加强资金管理，及时支付支出。</w:t>
        <w:br/>
        <w:t>　　对于“可持续影响指标”：</w:t>
        <w:br/>
        <w:t>　　保障会议正常运行，与预期指标不一致，根据评分标准，得分=（实际取得效果/预计目标效果）×100%*5=96.4%*5=4.82，该指标扣0.18分，得4.82分。偏差原因：由于文化中心当时要闭馆，未及时支付水电费。改进措施：加强资金管理，及时支付支出。</w:t>
        <w:br/>
        <w:t>　　对于“经济效益指标”：</w:t>
        <w:br/>
        <w:t>　　本项目无该指标。</w:t>
        <w:br/>
        <w:t>　　对于“生态效益指标”：</w:t>
        <w:br/>
        <w:t>　　本项目无该指标。</w:t>
        <w:br/>
        <w:t>　　实施效益指标合计得9.64分。</w:t>
        <w:br/>
        <w:t>　　（2）满意度指标：</w:t>
        <w:br/>
        <w:t>　　对于满意度指标：受益对象满意度95%，与预期目标一致，根据评分标准，该指标不扣分，得10分。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运行及消防经费资金项目预算25.39万元，到位25.39万元，实际支出24.49万元，预算执行率为96.5%，项目绩效指标总体完成率为97.4%，偏差率为9%，偏差原因：由于文化中心当时要闭馆，未及时支付水电费。改进措施：加强资金管理，及时支付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