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第一书记和为民办实事项目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克孜勒苏柯尔克孜自治州疾病预防控制中心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王生国</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根据自治州相关工作要求，加大阿克陶县塔尔乡阿勒玛勒克村、霍西阿巴提村、库组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</w:t>
        <w:br/>
        <w:t>　　2.主要内容及实施情况</w:t>
        <w:br/>
        <w:t>　　（1）主要内容</w:t>
        <w:br/>
        <w:t>　　按照行政村的规模分类，克州疾病预防控制中心为民办实事经费和第一书记工作经费为1个中村12万元，2个小村14万，合计26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自治区“访民情惠民生聚民心”驻村工作为民办实事工作经费使用管理办法（试行）的通知》（新民办发〔2016〕62号），《关于拨付2022年自治区“访惠聚”驻村工作经费的通知》（新财预〔2022〕30号）文件，宣传国家相关政策及法律法规，维护社会稳定和长治久安，从而提高群众幸福度和归属感。</w:t>
        <w:br/>
        <w:t>　　3.项目实施主体</w:t>
        <w:br/>
        <w:t>该项目由克州疾控中心实施，内设10个科室，分别是办公室，卫生科、防疫计免科、结核病防治科、性病艾滋病科，检验科，信息与健康教育科，综合防治科、鼠防科、传染病防控应急科。工作职能为1.拟定和指导实施全州急慢性传染病、慢性非传染性疾病、职业病、地方病等疾病的预防控制规划、计划、实施方案、工作规范、标准、防制对策与技术揩施。并对实施情况进行质量控制和效果评估。</w:t>
        <w:br/>
        <w:t>2建立突发公共卫生事件应急处理运行机制，指导和参与调查处理全州发生的重大传染病疫情、新发传染病、群体性不明原因疾病等突发公共卫生事件。3开展对影响人群生存环境卫生质量及生命质量的危险因素和职业、水质、学校卫生等卫生学监测，组织开展健康危害因素干预。4.开展全州免疫预防接种工作，负责免疫预防的技术指导、效果监测与评价，预防用生物制品的计划、订购、供应及冷链系统的监测与使用管理。5拟定健康教育工作规划、计划与实施方案，开展使康教育和健康促进工作。6.拟定全州消毒工作规划、计划和技术措施，组织开展病原媒介生物和消毒工作效果监测与评价。7.负责全州传染病疫情等突发公共卫生事件及有关公共卫生信息的收集、分析、报告、管理工作。8.向社会提供相关的预防保健信息、健康咨询等专业技术服务。9.负责全州疾病预防控制业务人员的技术培训和业务指导。10.开展卫生防病检验和实验室质量控制。11.对全州范围内存在的地方病（鼠疫、布病、碘缺乏病、氟中毒、砷中毒、黑热病、包虫病）进行调查、预防和治疗。</w:t>
        <w:br/>
        <w:t>克州疾病预防控制中心现有干部职工88人,其中：汉族24人，少数民族64人；男36人，女52人；大学学历8人，占比9.1%，大专学历13人，占比14.7%，中专学历65人，占比73.9%，高中学历2人，占比2.3%；管理岗位8人，工勤岗位5人，卫生专业技术岗位75人，其中：高级职称9人；中级职称21人；初级职称45人。</w:t>
        <w:br/>
        <w:t>下属克州公共卫生防疫消杀所，现有干部8人，其中：汉族4人，少数民族4人；男2人，女6人；大学学历5人，大专学历1人，中专学历2人；卫生专业技术岗位8人，其中：初级职称8人。</w:t>
        <w:br/>
        <w:t>　　3.资金投入和使用情况</w:t>
        <w:br/>
        <w:t>　  自治区安排为民办实事经费和第一书记工作经费下达资金26万元，为自治区转移支付资金，最终确定项目资金总数为26万元。其中：自治区财政拨款26万元。</w:t>
        <w:br/>
        <w:t>　　截至2022年12月31日，实际支出26万元，预算执行率100%。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该项目资金用于为民办实事经费和第一书记工作经费，工作队扎实做好与村“两委”干部开展有困难村民走访慰问活动，走访慰问了贫困户。三是开展农忙时节，为外出务工人员送温暖活动。积极开展各种文艺活动，丰富村民的文化生活。聚焦社会稳定总目标，狠抓基础性群众工作，营造安定和谐稳定的社会局面，着力解决农民反映的热、难点问题，开展各项文体活动，职业技能培训、节日慰问等，落实党的惠民政策，了解群众困示难，为农牧民办好事实事，解决农牧民生产生活困难。　　</w:t>
        <w:br/>
        <w:t>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“举办群众宣传教育活动”指标，预期指标值为≥10次；</w:t>
        <w:br/>
        <w:t>　　“为群众办实事”指标，预期指标值为≥10件；</w:t>
        <w:br/>
        <w:t>　　②质量指标</w:t>
        <w:br/>
        <w:t>　　“宣传，开展群众文体活动覆盖率”指标，预期指标值为＝100%；</w:t>
        <w:br/>
        <w:t>“宣传，开展文体活动购买办公品合格率”指标，预期指标值为＝100%</w:t>
        <w:br/>
        <w:t>“资金使用合格率”指标，预期指标值为＝100%。</w:t>
        <w:br/>
        <w:t>　　③时效指标</w:t>
        <w:br/>
        <w:t>“宣传、开展文体活动完成率”指标，预期指标值为=100%；</w:t>
        <w:br/>
        <w:t>“资金使用及时率”指标，预期指标值为=100%。</w:t>
        <w:br/>
        <w:t>　　④成本指标</w:t>
        <w:br/>
        <w:t>　　“群众宣传经费”指标，预期指标值为≤5万元；</w:t>
        <w:br/>
        <w:t>“为民办实事经费”指标，预期指标值为≤21万元；</w:t>
        <w:br/>
        <w:t>（2）项目效益目标</w:t>
        <w:br/>
        <w:t>　　①经济效益指标</w:t>
        <w:br/>
        <w:t>　　无</w:t>
        <w:br/>
        <w:t>　　②社会效益指标</w:t>
        <w:br/>
        <w:t>　　“保障基层工作情况需要”指标，预期指标值为效果显著；</w:t>
        <w:br/>
        <w:t>　　③生态效益指标</w:t>
        <w:br/>
        <w:t>　　无</w:t>
        <w:br/>
        <w:t>　　④可持续影响</w:t>
        <w:br/>
        <w:t>　　“增强了农牧民的幸福和获得感”指标，预期指标值为效果显著；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王生国任评价组组长，职务为中心书记长，绩效评价工作职责为负责全盘工作。</w:t>
        <w:br/>
        <w:t>　　曹远军任评价组副组长，绩效评价工作职责为对项目实施情况进行实地调查。</w:t>
        <w:br/>
        <w:t>　　郭蓁任评价组成员，绩效评价工作职责为负责资料审核等工作。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三、综合评价情况及评价结论</w:t>
        <w:b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已完成举办群众宣传教育活动10次，为群众办实事10件，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自治区“访民情惠民生聚民心”驻村工作为民办实事工作经费使用管理办法（试行）的通知》（新民办发〔2016〕62号）、《关于拨付2022年自治区“访惠聚”驻村工作经费的通知》（新财预（2022）30号）并结合克州疾病预防控制中心职责组织实施。围绕克州疾病预防控制中心年度工作重点和工作计划制定经费预算，根据评分标准，该指标不扣分，得3分。</w:t>
        <w:br/>
        <w:t>　　（2）立项程序规范性：根据决策依据编制工作计划和经费预算，经过与克州疾病预防控制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（5）预算编制科学性：预算编制经经过自治区按照大村15万元/年、中村10万元/年、小村5万元/年下拨，实际完成内容与项目内容匹配，项目投资额与工作任务相匹配，根据评分标准，该指标不扣分，得5分。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（1）资金到位率：该项目总投资26万元，其中当年财政拨款26万元，财政资金足额拨付到位，根据评分标准，该指标不扣分，得5分。   </w:t>
        <w:br/>
        <w:t>　　（2）预算执行率：本项目申请预算金额为26 万元，预算批复实际下达金额为 26万元，截至 2022年 12 月 31日，资金执行,26万元，资金执行率100.00%。项目资金支出总体能够按照预算执行，根据评分标准，该指标不扣分，得5分。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州疾病预防控制中心财务制度》及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项目产出类指标包括产出数量、产出质量、产出时效、产出成本四方面的内容，由9个三级指标构成，权重分为40分，实际得分40分，得分率为100%。</w:t>
        <w:br/>
        <w:t>　　（1）对于“产出数量”</w:t>
        <w:br/>
        <w:t>举办群众宣传教育活动10次，与预期目标一致，根据评分标准，该指标不扣分，得5分。</w:t>
        <w:br/>
        <w:t>　　为群众办实事10场次，与预期目标一致，根据评分标准，该指标不扣分，得5分。</w:t>
        <w:br/>
        <w:t>　　合计得10分。</w:t>
        <w:br/>
        <w:t>　　（2）对于“产出质量”：</w:t>
        <w:br/>
        <w:t>　　宣传，开展群众文体活动覆盖率100%，与预期目标一致，根据评分标准，该指标不扣分，得4分。</w:t>
        <w:br/>
        <w:t>资金使用合格率100%，与预期目标一致，根据评分标准，该指标不扣分，得3分。</w:t>
        <w:br/>
        <w:t>宣传，开展文体活动购买办公品合格率100%，与预期目标一致，根据评分标准，该指标不扣分，得3分。</w:t>
        <w:br/>
        <w:t>　　合计得10分。</w:t>
        <w:br/>
        <w:t>　　（3）对于“产出时效”：</w:t>
        <w:br/>
        <w:t>宣传、开展文体活动完成率100%，与预期目标一致，根据评分标准，该指标不扣分，得5分。</w:t>
        <w:br/>
        <w:t>资金使用及时率100%，与预期目标一致，根据评分标准，该指标不扣分，得5分。</w:t>
        <w:br/>
        <w:t>合计得10分。</w:t>
        <w:br/>
        <w:t>　　（4）对于“产出成本”：</w:t>
        <w:br/>
        <w:t>群众宣传经费5万元，与预期目标指标一致，根据评分标准，该指标不扣分，得5分。</w:t>
        <w:br/>
        <w:t>为民办实事经费21万元,与预期目标指标一致，根据评分标准，该指标不扣分，得5分。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保障基层工作情况需要，与预期指标一致，根据评分标准，该指标不扣分，得5分。</w:t>
        <w:br/>
        <w:t>　　对于“可持续影响指标”：</w:t>
        <w:br/>
        <w:t>增强了农牧民的幸福和获得感，与预期指标一致，根据评分标准，该指标不扣分，得5分。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</w:t>
        <w:br/>
        <w:t>　　</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五、预算执行进度与绩效指标偏差情况</w:t>
        <w:br/>
        <w:t>第一书记和为民办实事项目预算26万元，到位26万元，实际支出26万元，预算执行率为100%，项目绩效指标总体完成率为100*%，预算执行进度与绩效指标无偏差。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六、主要经验及做法、存在的问题及原因分析</w:t>
        <w:b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七、有关建议</w:t>
        <w:br/>
        <w:t>1.建议充分落实绩效目标管理政策要求，提升绩效目标与项目实施内容的匹配度：</w:t>
        <w:b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三是建议项目实施单位做好项目绩效跟踪监控工作，对实际开展工作与预期目标值产生较大偏差情况，应及时做好偏差原因分析和纠偏工作，不断提升绩效目标与项目实际工作的匹配度。</w:t>
        <w:br/>
        <w:t>2.建议加强预算资金管理，严格落实项目申报、专家评审、确定项目后进行资金分配与资金拨付，规范资金拨付流程。</w:t>
        <w:br/>
        <w:t>　　</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八、其他需要说明的问题</w:t>
        <w:br/>
        <w:t>我单位对上述项目支出绩效评价报告内反映内容的真实性、完整性负责，接受上级部门及社会监督。</w:t>
        <w:br/>
        <w:t>附件1：第一书记和为民办实事项目绩效评价指标体系及评分标准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