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克州中等职业学校实训楼建设项目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克孜勒苏职业技术学院</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克孜勒苏柯尔克孜自治州教育局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2023年06月09日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克州中等职业学校实训楼建设项目实施前期、过程及效果，评价财政预算资金使用的效率及效益。百年大计教育为本，教育要发展，关键在教师。教育是国家发展的基石，教育事关民族兴旺、人民福祉和国家未来，教育事业涉及千家万户。党中央、国务院历来高度重视教育事业的发展。根据中央的总体部署，结合当前教育事业发展的实际，制定一个让人民群众满意，符合中国国情和时代特点的规划，对国家教育事业的发展乃至建设“新时代中国特色社会主义”都具有着重大的意义。</w:t>
        <w:br/>
        <w:t>近年来，随着职业教育的迅速发展，我校办学规模逐年扩大，招生人数逐年增加，学生规模逐渐增多。克州普职比为 6:4，我校要进一步加大招生的力度。与此同时，随着学生的逐渐增多，配套教学楼、宿舍、食堂严重不足，限制了学校的招生和未来发展规划。</w:t>
        <w:br/>
        <w:t>　　2.主要内容及实施情况</w:t>
        <w:br/>
        <w:t>　　克州职业技术学校目前是克州唯一一所重点职业技术学校，所培养的各专业学生已遍及全州，担负起生产一线主要岗位的重任，同时也提出了进一步提高技能、加强专业基础教学、课程改革、与职业教育发展同步的要求。随着当地及新疆专业人才需求的增加，学校招生人数日益增多，现有规模的住宿场所及生活设施环境等条件，已远远不能满足学校发展的需求，目前学校已经着手开始高职学生的招生工作，因此需要尽快进行教学及宿舍等基础配套设施的建设，从根本上解决学校高职师生入校的教育和吃出等问题，进而解决学校的发展难题，满足了学校发展的基本要求，才能促进学校可持续发展和科学和谐发展，实现更好地建设克州职业技术学院，才能完成学校制定的办学目标、人才培养的目的。使得人才学有所长学有所用，才能更好地造福克州，造福社会。</w:t>
        <w:br/>
        <w:t>　　（2）实施情况</w:t>
        <w:br/>
        <w:t>　　为进一步补齐学校实训场地短缺的短板，提升教育教学及实训室操工作质量，达到理实一体化教学工作效果，本项目立项依据为：克发改字2022【100】号《关于克州中等职业技术学校实训楼建设项目的批复》等</w:t>
        <w:br/>
        <w:t>　　3.项目实施主体</w:t>
        <w:br/>
        <w:t>　　克孜勒苏职业技术学院成立创建于2019年，前身为上世纪五所学校合并的职业学校，学院是自治区重点建设的八所职业学校之一。近三年，学院荣获克州共青团工作先进单位；自治区教工委“教育先锋号”；自治区中等职业学校计算机应用考核“先进集体”；自治区级德育示范校，学院坚持“对接产业办专业、联合名企建专业、办好专业促产业”的发展思路，推行“校企融合、产教联动、工教一体”的工学结合人才培养模式，培养急需的实用性技术技能人才。</w:t>
        <w:br/>
        <w:t>　　克孜勒苏职业技术学院无下属预算单位，下设17个处室，分别是：办公室、组织人事科、宣传部、财务（资产）管理处、学生处（资助中心）、后勤管理处、安全保卫处、农经工程系、医护工程系、工业工程系、教育艺术系、文化旅游系、公共基础部、继续教育部、教务处、招生就业指导中心、图文信息中心。</w:t>
        <w:br/>
        <w:t>　　克孜勒苏职业技术学院编制数336，实有人数605人，其中：在职312人，退休293人。</w:t>
        <w:br/>
        <w:t>　　4.资金投入和使用情况</w:t>
        <w:br/>
        <w:t>　　克财建[2022]13号文件安排下达资金3000万元，为中央转移支付资金，最终确定项目资金总数为3000万元。其中：中央财政拨款3000万元，自治区财政拨款0万元，本级财政拨款0万元，上年结余0万元。</w:t>
        <w:br/>
        <w:t>　　截至2022年12月31日，实际支出1667.93万元，预算执行率55.6%。</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该项目总投资3000万元，其中：财政资金3000万元，其他资金0万元，主要用实训楼建设与配套设施设备，有利于师生教学及实训，通过该项目实施达到改善教学实训条件提高教育质量效果。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“实训楼建筑面积（平方米）”指标，预期指标值为&gt;=8000平方米；</w:t>
        <w:br/>
        <w:t>　　②质量指标</w:t>
        <w:br/>
        <w:t>　　“分部分项工程验收通过率（%）”指标，预期指标值为&gt;=95%；</w:t>
        <w:br/>
        <w:t>　　③时效指标</w:t>
        <w:br/>
        <w:t>　　“工程完工及时率（%）”指标，预期指标值为&gt;=95%。</w:t>
        <w:br/>
        <w:t>　　④成本指标</w:t>
        <w:br/>
        <w:t>　　“第一部分工程费（万元）”指标，预期指标值为≤&lt;=2540万元万元；</w:t>
        <w:br/>
        <w:t>　　“购买实训设备（万元）”指标，预期指标值为&lt;=222.22万元万元；</w:t>
        <w:br/>
        <w:t>　　“第二部分工程费（万元）”指标，预期指标值为&lt;=237.78万元。</w:t>
        <w:br/>
        <w:t>　　（2）项目效益目标</w:t>
        <w:br/>
        <w:t>　　①经济效益指标</w:t>
        <w:br/>
        <w:t>　　无</w:t>
        <w:br/>
        <w:t>　　②社会效益指标</w:t>
        <w:br/>
        <w:t>　　“带动周边人员就业（人）”指标，预期指标值为&gt;=80人；</w:t>
        <w:br/>
        <w:t>　　③生态效益指标</w:t>
        <w:br/>
        <w:t>　　无</w:t>
        <w:br/>
        <w:t>　　④可持续影响</w:t>
        <w:br/>
        <w:t>　　“保障学生实训”指标，预期指标值为有效保障；</w:t>
        <w:br/>
        <w:t>　　⑤满意度指标</w:t>
        <w:br/>
        <w:t>　　“学校师生满意度（%）”指标，预期指标值为&gt;=95%。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克州中等职业学校实训楼建设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李东河任评价组组长，职务为学院书记，绩效评价工作职责为负责全盘工作。</w:t>
        <w:br/>
        <w:t>　　江全清任评价组副组长，绩效评价工作职责为对项目实施情况进行实地调查。</w:t>
        <w:br/>
        <w:t>　　买尔扎提任评价组成员，绩效评价工作职责为负责资料审核等工作。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克州中等职业学校实训楼建设项目”项目绩效进行客观公正的评价，本项目总得分为75.58分，绩效评级属于“中”。其中，决策类指标得分20分，过程类指标得分17.78分，产出类指标得分20.02分，效益类指标得分17.78分。</w:t>
        <w:br/>
        <w:t>　　（二）综合评价结论</w:t>
        <w:br/>
        <w:t>　　经评价，本项目达到了年初设立的绩效目标，在实施过程中取得了良好的成效，实训楼建设面积为8000平方米，主要用实训楼建设与配套设施设备，有利于师生教学及实训，通过该项目实施达到改善教学实训条件提高教育质量效果。</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</w:t>
        <w:br/>
        <w:t>　　（1）立项依据充分性：为进一步补齐学校实训场地短缺的短板，提升教育教学及实训室操工作质量，达到理实一体化教学工作效果，本项目立项依据为：克发改字2022【100】号《关于克州中等职业技术学校实训楼建设项目的批复》等并结合克孜勒苏职业技术学院职责组织实施。围绕克孜勒苏职业技术学院年度工作重点和工作计划制定经费预算，根据评分标准，该指标不扣分，得3分。</w:t>
        <w:br/>
        <w:t>　　（2）立项程序规范性：根据决策依据编制工作计划和经费预算，经过与克孜勒苏职业技术学院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经过中央随着当地及新疆专业人才需求的增加，学校招生人数日益增多，现有规模的住宿场所及生活设施环境等条件，已远远不能满足学校发展的需求下拨3000万，实际完成内容与项目内容匹配，项目投资额与工作任务相匹配，根据评分标准，该指标不扣分，得5分。</w:t>
        <w:br/>
        <w:t>　　（6）资金分配合理性：资金分配按照克州职业技术学校实训基地可行性研究报告，资金分配与实际相适应，根据评分标准，该指标不扣分，得5分。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5个三级指标构成，权重分为20分，实际得分17.78分，得分率为88.9%。</w:t>
        <w:br/>
        <w:t>　　（1）资金到位率：该项目总投资3000万元，中央实际下达经费3000万元，其中当年财政拨款3000万元，上年结转资金0万元，财政资金足额拨付到位，根据评分标准，该指标不扣分，得5分。   </w:t>
        <w:br/>
        <w:t>　　（2）预算执行率：本项目申请预算金额为3000万元，预算批复实际下达金额为3000万元截至 2022年 12 月 31日，资金执行1667.93万元，资金执行率55.6%。项目资金支出总体能够按照预算执行，根据评分标准（资金执行数/预算总金额）*100%*5=（1667.93/3000）*100%*5=2.78，该指标扣2.22分，得2.78分。</w:t>
        <w:br/>
        <w:t>　　（3）资金使用合规性：根据克发改字2022【100】号《关于克州中等职业技术学校实训楼建设项目的批复》符合预算批复规定用途，不存在截留、挤占、挪用、虚列支出等情况，未发现违规使用情况，根据评分标准，该指标不扣分，得5分。</w:t>
        <w:br/>
        <w:t>　　（4）管理制度健全性：该项目严格按照《克孜勒苏职业技术学院财务制度》及相关的制度和管理规定实施，对财政专项资金进行严格管理，基本做到了专款专用，根据评分标准，该指标不扣分，得2分。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项目产出类指标包括产出数量、产出质量、产出时效、产出成本四方面的内容，由4个三级指标构成，权重分为40分，实际得分20.02分，得分率为50.05%。</w:t>
        <w:br/>
        <w:t>　　（1）对于“产出数量”</w:t>
        <w:br/>
        <w:t>　　实训楼建筑面积8000平方米，存在偏差：偏差率为44.4% ，偏差原因：因疫情原因未能按时完成。改进措施：加快工程进度；根据评分标准(完成率*10)=55.6%*10=5.56，该指标扣4.44分，得5.56分。</w:t>
        <w:br/>
        <w:t>　　合计得5.56分。</w:t>
        <w:br/>
        <w:t>　　（2）对于“产出质量”：</w:t>
        <w:br/>
        <w:t>　　分部分项工程验收通过率95%，存在偏差：偏差率为44.4% ，偏差原因：因疫情原因未能按时完成。改进措施：加快工程进度；根据评分标准(完成率*10)=55.6%*10=5.56，该指标扣4.44分，得5.56分。</w:t>
        <w:br/>
        <w:t>　　合计得5.56分。</w:t>
        <w:br/>
        <w:t>　　（3）对于“产出时效”：</w:t>
        <w:br/>
        <w:t>　　工程完工及时率95（%），存在偏差：偏差率为44.4% ，偏差原因：因疫情原因未能按时完成。改进措施：加快工程进度；根据评分标准(完成率*10)=55.6%*10=5.56，该指标扣4.44分，得5.56分。</w:t>
        <w:br/>
        <w:t>　　合计得5.56分。</w:t>
        <w:br/>
        <w:t>　　（4）对于“产出成本”：</w:t>
        <w:br/>
        <w:t>　　第一部分工程费1667.93万元，与预期指标不一致，存在偏差：预期绩效目标2540万元，实际完成值为1667.93万元，偏差率为44.4% ，偏偏差原因：因疫情原因未能按时完成。改进措施：加快工程进度。根据评分标准(完成率*10)=55.6%*6=3.34，该指标扣1.66分，得3.34分。</w:t>
        <w:br/>
        <w:t>　　购买实训设备0万元，与预期指标不一致，在偏差：预期绩效目标222.22万元，实际完成值为0万元，偏差率为100% ，偏偏差原因：因疫情原因未能按时完成。改进措施：加快工程进度。根据评分标准，该指标扣2分，得0分。</w:t>
        <w:br/>
        <w:t>　　第二部分工程费0万元，与预期指标不一致，在偏差：预期绩效目标237.78万元，实际完成值为0万元，偏差率为100% ，偏偏差原因：因疫情原因未能按时完成。改进措施：加快工程进度。根据评分标准，该指标扣2分，得0分。</w:t>
        <w:br/>
        <w:t>　　合计得3.34分。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项目效益类指标包括项目效益1个方面的内容，由2个三级指标构成，权重分为20分，实际得分17.78分，得分率为88.9%。</w:t>
        <w:br/>
        <w:t>　　（1）实施效益指标：</w:t>
        <w:br/>
        <w:t>　　对于“社会效益指标”：</w:t>
        <w:br/>
        <w:t>　　带动周边人员就业80人，与预期指标一致，根据评分标准，该指标不扣分，得5分。</w:t>
        <w:br/>
        <w:t>　　对于“可持续影响指标”：</w:t>
        <w:br/>
        <w:t>　　保障学生实训，与预期指标不一致，存在偏差：预期绩效目标有效保障	，实际完成值为未达成年度指标且效果较差	，偏差率为44.4% ，偏差原因：因疫情原因未能按时完成。改进措施：加快工程进度，根据评分标准（实际完成值/预期指标值）*100%*5=（未达成年度指标且效果较差/有效保障	）*100%*5=2.78，该指标扣2.22分，得2.78分。</w:t>
        <w:br/>
        <w:t>　　对于“经济效益指标”：</w:t>
        <w:br/>
        <w:t>　　本项目无该指标。</w:t>
        <w:br/>
        <w:t>　　对于“生态效益指标”：</w:t>
        <w:br/>
        <w:t>　　本项目无该指标。</w:t>
        <w:br/>
        <w:t>　　实施效益指标合计得7.78分。</w:t>
        <w:br/>
        <w:t>　　（2）满意度指标：</w:t>
        <w:br/>
        <w:t>　　对于满意度指标：学校师生满意度95（%）,，与预期目标一致，根据评分标准，该指标不扣分，得10分。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克州中等职业学校实训楼建设项目预算3000万元，到位3000万元，实际支出1667.93万元，预算执行率为55.59%，项目绩效指标总体完成率为53.1%，偏差率为2.5%，偏差原因：因疫情原因未能按时完成。改进措施：加快工程进度。</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附件1：克州中等职业学校实训楼建设项目绩效评价指标体系及评分标准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