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远程工作经费项目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克孜勒苏柯尔克孜自治州委员会组织部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克孜勒苏柯尔克孜自治州委员会组织部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郑华</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远程工作经费项目实施前期、过程及效果，评价财政预算资金使用的效率及效益。按照自治区党委组织部和自治州党委工作要求，主要负责制定实施本地农村党员干部教育工作规划，并组织实施；负责协调远程教育基础设施建设和技术服务工作，保证终端接收站点正常运行；搞好业务教育培训；制定农村党员干部远程教育教学计划，负责教学、管理、指导和督查等工作，组织开展各类学用活动；加强对基层远程教育工作的指导，推进远程教育工作快速健康协调发展。按照年度工作计划开展远程工作经费项目。</w:t>
        <w:br/>
        <w:t>　　2.主要内容及实施情况</w:t>
        <w:br/>
        <w:t>　　（1）主要内容</w:t>
        <w:br/>
        <w:t>　　该项目总投资10万元，其中财政资金10万元。该项目资金主要用于保障开展党员教育培训、远程站点维护、拍摄党员教育片及宣传片等，通过该项目的实施，进一步加强基层党员干部的教育培训工作，持续做好智能管理平台的“学用”工作，加大课件、资源译制力度和实效性，积极推进“四微”学用活动，不断扩大党员教育覆盖面，确保党员教育无缝隙、无盲区、无空白点。</w:t>
        <w:br/>
        <w:t>　　（2）实施情况</w:t>
        <w:br/>
        <w:t>　　根据“三定方案”（克机编字﹝2007﹞70号、克党编﹝2018﹞20号）文件规定要求组织实施该项目，着力推动克州党员教育各项工作。截止2022年12月底，已完成下基层调研督导、站点维护等工作5次，拍摄党员教育宣传片20余部，公务接待2次，党员教育专题培训1次。通过该项目的实施，推进远程教育和党员教育工作健康发展，让广大党员干部受教育，让基层群众感受到党的惠民政策和关心关怀。</w:t>
        <w:br/>
        <w:t>　　3.项目实施主体</w:t>
        <w:br/>
        <w:t>　　该项目由克州党委组织部实施，下设14个行政科室、2个事业科室，负责管理3个事业单位，主要职能是：负责党的组织制度、基层组织和党员队伍建设、领导班子和领导干部队伍特别是优秀年轻干部队伍建设、公务员队伍建设、人才工作、干部队伍建设宏观指导和干部教育培训、管理监督工作、干部人才援疆工作、党的建设和组织工作研究、农村党员干部远程教育的规划、指导、检查、培训等相关业务。</w:t>
        <w:br/>
        <w:t>　　编制数84，其中行政编制28人、工勤编制3人、参公编制33人，事业编制9人。实有人数50人，其中行政28人、工勤3人、参公19人。离退休人员1人。</w:t>
        <w:br/>
        <w:t>　　4.资金投入和使用情况</w:t>
        <w:br/>
        <w:t>　　本年度安排下达资金10万元，为本级财力安排资金，最终确定项目资金总数为10万元。其中本级财政拨款10万元。</w:t>
        <w:br/>
        <w:t>　　截至2022年12月31日，实际支出10万元，预算执行率100%。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　　项目绩效目标</w:t>
        <w:br/>
        <w:t>　　项目绩效目标包括项目绩效总目标和阶段性目标。</w:t>
        <w:br/>
        <w:t>　　1.项目绩效总目标</w:t>
        <w:br/>
        <w:t>　　该项目资金主要用于保障开展党员教育培训、远程站点维护、拍摄党员教育片及宣传片等，通过该项目的实施，进一步加强基层党员干部的教育培训工作，持续做好智能管理平台的“学用”工作，加大课件、资源译制力度和实效性，积极推进“四微”学用活动，不断扩大党员教育覆盖面，确保党员教育无缝隙、无盲区、无空白点。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（1）　　项目产出目标</w:t>
        <w:br/>
        <w:t>　　①数量指标</w:t>
        <w:br/>
        <w:t>　　“下基层站点维护调研督导次数”指标，预期指标值为≥5次；</w:t>
        <w:br/>
        <w:t>　　“拍摄党员教育片及宣传片数量”指标，预期指标值为≥20部；</w:t>
        <w:br/>
        <w:t>　　“公务接待次数”指标，预期指标值为≥2次；</w:t>
        <w:br/>
        <w:t>　　“党员教育培训班次数”指标，预期指标值为≥1次。</w:t>
        <w:br/>
        <w:t>　　②质量指标</w:t>
        <w:br/>
        <w:t>　　“党员教育平台播放率”指标，预期指标值为100%；</w:t>
        <w:br/>
        <w:t>　　“开展培训出勤率”指标，预期指标值为100%。</w:t>
        <w:br/>
        <w:t>　　③时效指标</w:t>
        <w:br/>
        <w:t>　　“党员教育平台教育宣传片按期播放率”指标，预期指标值为100%；</w:t>
        <w:br/>
        <w:t>　　“经费支付及时率”指标，预期指标值为100%。</w:t>
        <w:br/>
        <w:t>　　“培训按期完成率”指标，预期指标值为100%。</w:t>
        <w:br/>
        <w:t>　　④成本指标</w:t>
        <w:br/>
        <w:t>　　“下基层站点维护调研督导经费”指标，预期指标值为≤5万元；</w:t>
        <w:br/>
        <w:t>　　“拍摄党员教育片及宣传片经费”指标，预期指标值为≤2万元；</w:t>
        <w:br/>
        <w:t>　　“公务接待费”指标，预期指标值为≤1万元；</w:t>
        <w:br/>
        <w:t>　　“党员教育培训班经费”指标，预期指标值为≤7万元。</w:t>
        <w:br/>
        <w:t>　　（2）项目效益目标</w:t>
        <w:br/>
        <w:t>　　①社会效益指标</w:t>
        <w:br/>
        <w:t>　　“保障日常工作需要”指标，预期指标值为有效保障。</w:t>
        <w:br/>
        <w:t>　　②可持续影响指标</w:t>
        <w:br/>
        <w:t>　　“不断提升党员综合素质”指标，预期指标值为不断提升。</w:t>
        <w:br/>
        <w:t>　　③满意度指标</w:t>
        <w:br/>
        <w:t>　　“受益党员满意度”指标，预期指标值为100%。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　　绩效评价的目的、对象和范围</w:t>
        <w:br/>
        <w:t>　　1.绩效评价的目的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远程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陈永洪任评价组组长，职务为副部长，绩效评价工作职责为负责全盘工作。</w:t>
        <w:br/>
        <w:t>　　周东霞任评价组副组长，绩效评价工作职责为对项目实施情况进行实地调查。</w:t>
        <w:br/>
        <w:t>　　任永平任评价组成员，绩效评价工作职责为负责资料审核等工作。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第四阶段：撰写与提交评价报告。项目撰写绩效评价报告，按照财政局大平台绩效系统中统一格式和文本框架撰写绩效评价报告。</w:t>
        <w:br/>
        <w:t>　　第五阶段：归集档案。建立和落实档案管理制度，将项目相关资料存档，包括但不限于：评价项目基本情况和相关文件、评价实施方案、项目支付资料等相关档案。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lt;含&gt;-100分）；良（80分&lt;含&gt;-90分〉；中（60分&lt;含&gt;-80分）；差0分-60分）。</w:t>
        <w:br/>
        <w:t>　　评价组对照项目绩效评价指标体系，从决策、过程、产出和效益四个维度，通过数据采集、实地调研和问卷访谈等方式，对远程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2022年远程工作任务已完成，切实做好了日常工作保障，进一步关心关爱党员领导干部和基层党员干部，持续做好党员教育培训工作，推进远程教育和党员教育公祖健康协调发展，让广大党员干部受教育，让基层群众感受到党的惠民政策和关心关怀。</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（1）立项依据充分性：根据州委统一安排，并结合党员教育中心职责组织实施。围绕党员教育工作年度工作重点和工作计划制定经费预算，根据评分标准，该指标不扣分，得3分。</w:t>
        <w:br/>
        <w:t>　　（2）立项程序规范性：根据决策依据编制工作计划和经费预算，经过与分管部领导和相关科室进行沟通、筛选确定经费预算计划，上部务会研究确定最终预算方案，根据评分标准，该指标不扣分，得2分。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（5）预算编制科学性：预算编制按照单位工作实际开展情况组织实施，实际完成内容与项目内容匹配，项目投资额与工作任务相匹配，根据评分标准，该指标不扣分，得5分。</w:t>
        <w:br/>
        <w:t>　　（6）资金分配合理性：资金分配按照2022年远程工作重点任务及工作计划要求组织实施，资金分配与实际相适应，根据评分标准，该指标不扣分，得5分。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（1）资金到位率：该项目总投资10万元，克州财政局实际下达经费10万元，其中当年财政拨款10万元，财政资金足额拨付到位，根据评分标准，该指标不扣分，得5分。</w:t>
        <w:br/>
        <w:t>　　（2）预算执行率：本项目申请预算金额为10万元，预算批复实际下达金额为10万元。截至2022年12月31日，资金执行10万元，资金执行率100.00%。项目资金支出总体能够按照预算执行，根据评分标准，该指标不扣分，得5分。</w:t>
        <w:br/>
        <w:t>　　（3）资金使用合规性：根据远程工作实际支出，符合预算批复规定用途，不存在截留、挤占、挪用、虚列支出等情况，未发现违规使用情况，根据评分标准，该指标不扣分，得5分。</w:t>
        <w:br/>
        <w:t>　　（4）管理制度健全性：该项目严格按照《克州党委组织部财务管理制度》的相关规定组织实施，对财政专项资金进行严格管理，基本做到了专款专用，根据评分标准，该指标不扣分，得2分。</w:t>
        <w:br/>
        <w:t>　　（5）制度执行有效性：由部门提出经费预算支出可行性方案，经过与分管部领导和相关科室沟通后，报部务会会议研究执行，财务人员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项目产出类指标包括产出数量、产出质量、产出时效、产出成本四方面的内容，由13个三级指标构成，权重分为40分，实际得分40分，得分率为100%。</w:t>
        <w:br/>
        <w:t>　　（1）对于“产出数量”</w:t>
        <w:br/>
        <w:t>　　下基层站点维护调研督导次数≥5次，与预期目标一致，根据评分标准，该指标不扣分，得3分。</w:t>
        <w:br/>
        <w:t>　　拍摄党员教育片及宣传片数量≥20部，与预期目标一致，根据评分标准，该指标不扣分，得3分。</w:t>
        <w:br/>
        <w:t>　　公务接待次数≥2次，与预期目标一致，根据评分标准，该指标不扣分，得2分。</w:t>
        <w:br/>
        <w:t>　　党员教育培训班次数≥1次，与预期目标一致，根据评分标准，该指标不扣分，得2分。</w:t>
        <w:br/>
        <w:t>　　合计得10分。</w:t>
        <w:br/>
        <w:t>　　（2）对于“产出质量”：</w:t>
        <w:br/>
        <w:t>　　党员教育平台播放率100%，与预期目标一致，根据评分标准，该指标不扣分，得5分。</w:t>
        <w:br/>
        <w:t>　　开展培训出勤率100%，与预期目标一致，根据评分标准，该指标不扣分，得5分。</w:t>
        <w:br/>
        <w:t>　　合计得10分。</w:t>
        <w:br/>
        <w:t>　　（3）对于“产出时效”：</w:t>
        <w:br/>
        <w:t>　　党员教育平台教育宣传片按期播放率100%，与预期目标指标一致，根据评分标准，该指标不扣分，得3分。</w:t>
        <w:br/>
        <w:t>　　培训按期完成率100%，与预期目标指标一致，根据评分标准，该指标不扣分，得3分。</w:t>
        <w:br/>
        <w:t>　　经费支付及时率100%，与预期目标指标一致，根据评分标准，该指标不扣分，得4分。</w:t>
        <w:br/>
        <w:t>　　合计得10分。</w:t>
        <w:br/>
        <w:t>　　（4）对于“产出成本”：</w:t>
        <w:br/>
        <w:t>　　下基层站点维护调研督导经费5万元，项目经费能够控制在绩效目标范围内，根据评分标准，该指标不扣分，得3分。</w:t>
        <w:br/>
        <w:t>　　拍摄党员教育片及宣传片经费2万元，项目经费能够控制在绩效目标范围内，根据评分标准，该指标不扣分，得3分。</w:t>
        <w:br/>
        <w:t>　　公务接待费用1万元，项目经费能够控制在绩效目标范围内，根据评分标准，该指标不扣分，得2分。</w:t>
        <w:br/>
        <w:t>　　党员教育培训班费用2万元，项目经费能够控制在绩效目标范围内，根据评分标准，该指标不扣分，得2分。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</w:t>
        <w:br/>
        <w:t>　　（1）实施效益指标：</w:t>
        <w:br/>
        <w:t>　　对于“社会效益指标”：</w:t>
        <w:br/>
        <w:t>　　保障日常工作需要，与预期指标一致，根据评分标准，该指标不扣分，得5分。</w:t>
        <w:br/>
        <w:t>　　对于“可持续影响指标”：</w:t>
        <w:br/>
        <w:t>　　不断提升党员综合素质，与预期指标一致，根据评分标准，该指标不扣分，得5分。</w:t>
        <w:br/>
        <w:t>　　对于“经济效益指标”：本项目无该指标。</w:t>
        <w:br/>
        <w:t>　　对于“生态效益指标”：本项目无该指标。</w:t>
        <w:br/>
        <w:t>　　实施效益指标合计得10分。</w:t>
        <w:br/>
        <w:t>　　（2）满意度指标：</w:t>
        <w:br/>
        <w:t>　　对于满意度指标：</w:t>
        <w:br/>
        <w:t>　　受益党员满意度为100%，与预期目标一致，根据评分标准，该指标不扣分，得10分。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远程工作经费项目预算10万元，到位10万元，实际支出10万元，预算执行率为100%，项目绩效指标总体完成率为100%，预算执行进度与绩效指标无偏差。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1.不断完善各项预算和财务管理制度，结合新形势和新要求，坚持事前必编预算，控制经费使用，使用必问绩效，将绩效管理贯穿于预算编制、执行及决算等环节，进一步强化内部控制、预算管理和财务管理。</w:t>
        <w:br/>
        <w:t>　　2.加强学习宣传，强化对各项制度的执行力度，坚决杜绝有令不行、有禁不止的情况发生。</w:t>
        <w:br/>
        <w:t>　　（二）存在问题及原因分析</w:t>
        <w:br/>
        <w:t>　　1.对项目经费各项指标和指标值要进一步优化、完善，主要在细化、量化上改进。</w:t>
        <w:br/>
        <w:t>　　2.自评价工作还存在自我审定的局限性，会影响评价质量，容易造成问题的疏漏，在客观性和公正性上说服力不强。</w:t>
        <w:br/>
        <w:t>　　3.现场评价的工作量少，后续效益评价具体措施和方法较少。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</w:t>
        <w:br/>
        <w:t>　　2.项目评价资料有待进一步完善。项目启动时同步做好档案的归纳与整理，及时整理、收集、汇总，健全档案资料。项目后续管理有待进一步加强和跟踪。</w:t>
        <w:br/>
        <w:t>　　3.通过绩效管理，及时发现实施中存在的漏洞，及时掌握与之相关的各类信息，减少成本，使资金效益最大化。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附件1:远程工作项目绩效评价指标体系及评分标准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