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聘用人员工资经费项目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克孜勒苏柯尔克孜自治州驻昌吉干休所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克孜勒苏柯尔克孜自治州驻昌吉干休所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张明英</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聘用人员工资项目实施前期、过程及效果，评价财政预算资金使用的效率及效益。根据干休所离退休老干部的需要，聘用保安3名，驾驶员1名，共4名聘用人员服务老干部。通过该项目的实施，解决了聘用人员的就业，同时为老干部的出行、就医、日常生活提供方便，并对干休所院内安全、环境优美得到保障。</w:t>
        <w:br/>
        <w:t>　　2.主要内容及实施情况</w:t>
        <w:br/>
        <w:t>　　（1）主要内容</w:t>
        <w:br/>
        <w:t>　　该项目资金用于2022年聘用人员工资发放使用。通过该项目的实施，聘用4名人员服务老干部，使老干部的日常生活、车辆服务、安全保卫、环境优美得到保障。  </w:t>
        <w:br/>
        <w:t>　　（2）实施情况</w:t>
        <w:br/>
        <w:t>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3.项目实施主体</w:t>
        <w:br/>
        <w:t>　　该项目由克孜勒苏柯尔克孜自治州驻昌吉干休所实施，为正科级事业参公单位，编制人数8人，实有在职人数7人，其中：行政在职6人、工勤1人；退休人员8人。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3.资金投入和使用情况</w:t>
        <w:br/>
        <w:t>　　克财预【2022】16号文本年度安排下达资金19.2万元，为聘用人员工资项目资金，最终确定项目资金总数为19.2万元。其中：本级财政拨款19.2万元。</w:t>
        <w:br/>
        <w:t>　　截至2022年12月31日，本项目实际支付资金18.69万元，预算执行率97.34%。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2022年聘用人员工资发放使用。根据老干部的需要，聘用保安3名，大车驾驶员1名，共4名聘用人员服务老干部，服务老干部，通过该项目的实施，使老干部的日常生活、车辆服务、安全保卫、环境优美得到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“聘用人员数量”指标，预期指标值为=4人；</w:t>
        <w:br/>
        <w:t>　　“发放工资次数”指标，预期指标值为=12次；</w:t>
        <w:br/>
        <w:t>　　②质量指标</w:t>
        <w:br/>
        <w:t>　　“发放工资覆盖率”指标，预期指标值为=100%；</w:t>
        <w:br/>
        <w:t>　　③时效指标</w:t>
        <w:br/>
        <w:t>　　“工资发放及时率”指标，预期指标值为=100%；</w:t>
        <w:br/>
        <w:t>　　④成本指标</w:t>
        <w:br/>
        <w:t>　　“聘用人员工资发放标准”指标，预期指标值为=4000元/月/人；</w:t>
        <w:br/>
        <w:t>　　（2）项目效益目标</w:t>
        <w:br/>
        <w:t>　　①经济效益指标</w:t>
        <w:br/>
        <w:t>　　无</w:t>
        <w:br/>
        <w:t>　　②社会效益指标</w:t>
        <w:br/>
        <w:t>　　“保障安全居住环境”指标，预期指标值为有效保障；</w:t>
        <w:br/>
        <w:t>　　③生态效益指标</w:t>
        <w:br/>
        <w:t>　　无</w:t>
        <w:br/>
        <w:t>　　④可持续影响</w:t>
        <w:br/>
        <w:t>　　“提高老干部的生活水平”指标，预期指标值为有效提高；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徐伟峰，任评价组组长，职务为干休所所长，绩效评价工作职责为负责全盘工作。</w:t>
        <w:br/>
        <w:t>　　黄新燕，任评价组副组长，绩效评价工作职责为对项目实施情况进行实地调查。</w:t>
        <w:br/>
        <w:t>　　张明英、石晓丽任评价组成员，绩效评价工作职责为负责资料审核等工作。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聘用人员工资”项目绩效进行客观公正的评价，本项目总得分为99.6分，绩效评级属于“优”。其中，决策类指标得分20分，过程类指标得分19.87分，产出类指标得分39.73分，效益类指标得分20分。</w:t>
        <w:br/>
        <w:t>　　（二）综合评价结论</w:t>
        <w:br/>
        <w:t>　　经经评价，本项目达到了年初设立的绩效目标，在实施过程中取得了良好的成效，具体表现在：克州驻昌吉干休所已完成聘用人员工资项目：通过该项目的实施，聘用4名人员服务老干部，解决生产生活中的实际困难，落实了为老服务服务到位任务，使老干部的日常生活、车辆服务、安全保卫、环境优美得到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（1）立项依据充分性：结合克州驻昌吉干休所职责，并组织实施。围绕克州驻昌吉干休所年度工作重点和工作计划制定经费预算，根据评分标准，该指标不扣分，得3分。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5个三级指标构成，权重分为20分，实际得分19.87分，得分率为99.35%。</w:t>
        <w:br/>
        <w:t>　　（1）资金到位率：该项目总投资19.2万元，克州财政局实际下达经费19.2万元，其中当年财政拨款19.2万元，上年结转资金0万元，财政资金足额拨付到位，根据评分标准，该指标不扣分，得5分。   </w:t>
        <w:br/>
        <w:t>　　（2）预算执行率：本项目申请预算金额为19.2万元，预算批复实际下达金额为19.2万元。截至 2022年12月31日，资金执行18.69万元，资金执行率97.34%。项目资金支出总体能够按照预算执行，根据评分标准，该指标扣分0.13分，得4.87分。偏差原因：受疫情影响，工资未及时发放。改进措施：按月足额发放，压实责任。</w:t>
        <w:br/>
        <w:t>　　（3）资金使用合规性：制定了相关的制度和管理规定对经费使用进行规范管理，财务制度健全、执行严格，根据评分标准，该指标不扣分，得5分。</w:t>
        <w:br/>
        <w:t>　　（4）管理制度健全性：制定了克州驻昌吉干休所相关管理办法，对项目资金进行严格管理，基本做到了专款专用，根据评分标准，该指标不扣分，得2分。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项目产出类指标包括产出数量、产出质量、产出时效、产出成本四方面的内容，由5个三级指标构成，权重分为40分，实际得分39.73分，得分率为99.33%。</w:t>
        <w:br/>
        <w:t>（1）对于“产出数量”</w:t>
        <w:br/>
        <w:t>　　聘用人员人数4人，与预期目标一致，根据评分标准，该指标不扣分，得5分。</w:t>
        <w:br/>
        <w:t>　　发放工资次数12次，与预期目标一致，根据评分标准，该指标不扣分，得5分。</w:t>
        <w:br/>
        <w:t>　　合计得10分。</w:t>
        <w:br/>
        <w:t>（2）对于“产出质量”：</w:t>
        <w:br/>
        <w:t>　　发放工资覆盖率97.34%，与预期目标不一致，根据评分标准，得分=（实际完成率/计划完成率）×100%*10=（97.34%/100%）*10=9.73,该指标扣0.27分，得9.73分。</w:t>
        <w:br/>
        <w:t>　　偏差原因：受疫情影响，工资未及时发放。改进措施：按月足额发放，压实责任。</w:t>
        <w:br/>
        <w:t>　　合计得9.73分</w:t>
        <w:br/>
        <w:t>　　（3）对于“产出时效”：</w:t>
        <w:br/>
        <w:t>　　工资发放及时率100%，与预期目标一致，根据评分标准，该指标不扣分，得10分。</w:t>
        <w:br/>
        <w:t>　　合计得10分。</w:t>
        <w:br/>
        <w:t>　　（4）对于“产出成本”：</w:t>
        <w:br/>
        <w:t>　　聘用人员工资发放标准4000元/月，与预期目标一致，根据评分标准，该指标不扣分，得10分。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　　保障安全居住环境，与预期指标一致，根据评分标准，该指标不扣分，得5分。</w:t>
        <w:br/>
        <w:t>　　对于“可持续影响指标”：</w:t>
        <w:br/>
        <w:t>　　提高老干部的生活水平，与预期指标一致，根据评分标准，该指标不扣分，得5分。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</w:t>
        <w:br/>
        <w:t>　　受益人员满意度95%，与预期目标一致，根据评分标准，该指标不扣分,得10分。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预算19.2万元，到位19.2万元，实际支出18.69万元，预算执行率为97.34%，项目绩效指标总体完成率为97.34%。偏差原因：受疫情影响，工资未及时发放。改进措施：按月足额发放，压实责任。</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附件1：聘用人员工资项目绩效评价指标体系及评分标准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