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草原植被恢复项目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克孜勒苏柯尔克孜自治州草原监理所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克孜勒苏柯尔克孜自治州林业和草原局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古建波</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2023年05月23日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草原植被恢复项目实施前期、过程及效果，评价财政预算资金使用的效率及效益。根据自治州“十四五”规划及草原监理行业发展需要，按自治区草畜平衡工作要求结合克州草原监理所管理职能、草原监理工作职责，按照年度工作计划，开展草原植被恢复项目从草原资源调查监测入手，以“国土三调”数据为底板，通过收集克州历年草原实地调查资料、草地资源、地形、土壤、水系等图件，已有遥感影像及相关成果的基础上，利用多时段遥感影像技术、实地调查等手段获取最新草地资源数据，摸清克州不同类型草原退化程度，建立克州草地资源空间数据库，完成退化草原40年调查数据矢量对比，旨在为克州草原管理和可持续发展提供依据。为进一步补齐草原监理工作短板，提升草原监理工作质量，达到草原工作效果，本项目立项依据为：《关于拨付2022年自治区财政林草专项资金的通知》（新财资环[2022]15号）。</w:t>
        <w:br/>
        <w:t>　　2.主要内容及实施情况</w:t>
        <w:br/>
        <w:t>　　（1）主要内容</w:t>
        <w:br/>
        <w:t>　　草原植被恢复：项目资金31.6万元，其中：财政资金31.6万元，其他资金0元。通过利用多时段遥感影像技术、实地调查等手段分析克州草原退化、沙化和盐渍化概况，将参照《全国草原监测评价工作手册》（国家林业和草原管理司，2021年5月）的主要指标，制定基于草原遥感调查的草原退化、沙化和盐渍化分级指标，完成退化草原40年调查数据矢量对比。</w:t>
        <w:br/>
        <w:t>　　（2）实施情况</w:t>
        <w:br/>
        <w:t>　　根据《关于拨付2022年自治区财政林草专项资金的通知》（新财资环[2022]15号），根据自治州“十四五”规划及草原监理行业发展需要，按自治区草畜平衡工作要求结合克州草原监理所管理职能、草原监理工作职责，按照年度工作计划，开展草原植被恢复项目从草原资源调查监测入手，以“国土三调”数据为底板，通过收集克州历年草原实地调查资料、草地资源、地形、土壤、水系等图件，已有遥感影像及相关成果的基础上，利用多时段遥感影像技术、实地调查等手段获取最新草地资源数据，摸清克州不同类型草原退化程度，建立克州草地资源空间数据库，完成退化草原40年调查数据矢量对比，旨在为克州草原管理和可持续发展提供依据。</w:t>
        <w:br/>
        <w:t>　　3.项目实施主体</w:t>
        <w:br/>
        <w:t>　　该项目由克州草原监理所单位实施，内设4个科室，分别是：办公室、草原资源管理科、草地使用科、草原监理科。</w:t>
        <w:br/>
        <w:t>　　主要职能是负责宣传，贯彻执行国家草原法律法规；履行草原保护的预防职责；受同级政府委托，办理草原权属证明的发放及管理工作；编制草原监理、草原保护工作规划和计划，经批准，发布后组织实施；做好草原资源动态监测相关服务工作。</w:t>
        <w:br/>
        <w:t>　　编制人数19人，其中：行政人员编制0人、工勤1人、参公18人、事业编制0人。实有在职人数34人，其中：行政在职0人、工勤1人、参公17人、事业在职0人。离退休人员16人，其中：行政退休人员16人、事业退休0人。</w:t>
        <w:br/>
        <w:t>　　3.资金投入和使用情况</w:t>
        <w:br/>
        <w:t>　　草原植被恢复项目根据《关于拨付2022年自治区财政林草专项资金的通知》（新财资环[2022]15号）本年度安排下达资金10万元，为自治区资金，最终确定项目资金总数为31.6万元。其中：中央财政拨款0万元，自治区财政拨款10万元，本级财政拨款0万元，上年结余21.6万元。</w:t>
        <w:br/>
        <w:t>　　截至2022年12月31日，实际支出21.60万元，预算执行率68.3%。</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（二）项目绩效目标</w:t>
        <w:br/>
        <w:t>　　项目绩效目标包括项目绩效总目标和阶段性目标。</w:t>
        <w:br/>
        <w:t>　　1.项目绩效总目标</w:t>
        <w:br/>
        <w:t>　　根据《关于拨付2022年自治区财政林草专项资金的通知》（新财资环[2022]15号）文件要求，资金围绕林草各项重点工作，保证州林草局各单位、部门正常履职需要。开展草地资源调查监测、退休草原专项调查、草原有害生物调查监测。支持退牧、退耕还草、退化草原生态修复治理项目配套补助。加强草原监测监管，积极开展“十四五”草原保护建设利用规划和项目的调研和编制。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“地州开展草原监测监管（次）”指标，预期指标值为≥4次；</w:t>
        <w:br/>
        <w:t>　　“退化草原调查数据矢量对比年数（年）”指标，预期指标值为≥40年；</w:t>
        <w:br/>
        <w:t>　　“购买监测工具批数（批）”指标，预期指标值为≥1批；</w:t>
        <w:br/>
        <w:t>　　“保障办公人数（人）”指标，预期指标值为≥6人；</w:t>
        <w:br/>
        <w:t>　　②质量指标</w:t>
        <w:br/>
        <w:t>　　“退化草原调查完成率（%）”指标，预期指标值为＝100%；</w:t>
        <w:br/>
        <w:t>　　“监测工具验收合格率（%）”指标，预期指标值为＝100%。</w:t>
        <w:br/>
        <w:t>　　③时效指标</w:t>
        <w:br/>
        <w:t>　　“项目开展及时率（%）”指标，预期指标值为=100%。</w:t>
        <w:br/>
        <w:t>　　④成本指标</w:t>
        <w:br/>
        <w:t>　　“草地监测监管经费（万元）”指标，预期指标值为≤21.6万元；</w:t>
        <w:br/>
        <w:t>　　“业务服务经费（万元）”指标，预期指标值为≤5.5万元；</w:t>
        <w:br/>
        <w:t>　　“购买监测工具经费（万元）”指标，预期指标值为≤4.5万元。</w:t>
        <w:br/>
        <w:t>　　（2）项目效益目标</w:t>
        <w:br/>
        <w:t>　　①经济效益指标</w:t>
        <w:br/>
        <w:t>　　无</w:t>
        <w:br/>
        <w:t>　　②社会效益指标</w:t>
        <w:br/>
        <w:t>　　“提高公众对草原生态保护认知关注度”指标，预期指标值为有效提高；</w:t>
        <w:br/>
        <w:t>　　③生态效益指标</w:t>
        <w:br/>
        <w:t>　　“提高草原生态监测监管水平”指标，预期指标值为有效提高；</w:t>
        <w:br/>
        <w:t>　　④可持续影响</w:t>
        <w:br/>
        <w:t>　　无</w:t>
        <w:br/>
        <w:t>　　⑤满意度指标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草原植被恢复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古建波任评价组组长，职务为副局长，绩效评价工作职责为负责全盘工作。</w:t>
        <w:br/>
        <w:t>　　蒋勇贵任评价组副组长，绩效评价工作职责为对项目实施情况进行实地调查。</w:t>
        <w:br/>
        <w:t>　　阿布都·沙拉木任评价组成员，绩效评价工作职责为负责资料审核等工作。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草原植被恢复”项目绩效进行客观公正的评价，本项目总得分为86.14分，绩效评级属于“良”。其中，决策类指标得分20分，过程类指标得分18.42分，产出类指标得分30.88分，效益类指标得分16.84分。</w:t>
        <w:br/>
        <w:t>　　（二）综合评价结论</w:t>
        <w:br/>
        <w:t>　　经评价，本项目达到了年初设立的绩效目标，在实施过程中取得了良好的成效，具体表现在：通过该项目的实施，有效开展草地资源调查监测、退休草原专项调查、草原有害生物调查监测。支持退牧、退耕还草、退化草原生态修复治理项目配套补助。加强草原监测监管，积极开展“十四五”草原保护建设利用规划和项目的调研和编制。</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关于拨付2022年自治区财政林草专项资金的通知》（新财资环[2022]15号）并结合克州草原监理所职责组织实施。围绕克州草原监理所年度工作重点和工作计划制定经费预算，根据评分标准，该指标不扣分，得3分。</w:t>
        <w:br/>
        <w:t>　　（2）立项程序规范性：根据决策依据编制工作计划和经费预算，经过与克州草原监理所财经领导小组进行沟通、筛选确定经费预算计划，上局务会研究确定最终预算方案，根据评分标准，该指标不扣分，得2分。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（5）预算编制科学性：《关于拨付2022年自治区财政林草专项资金的通知》（新财资环[2022]15号）下拨，实际完成内容与项目内容匹配，项目投资额与工作任务相匹配，根据评分标准，该指标不扣分，得5分。</w:t>
        <w:br/>
        <w:t>　　（6）资金分配合理性：资金分配按照《关于拨付2022年自治区财政林草专项资金的通知》（新财资环[2022]15号）要求资金分配与实际相适应，根据评分标准，该指标不扣分，得5分。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项目过程类指标包括资金管理和组织实施两方面的内容，由5个三级指标构成，权重分为20分，实际得分18.42分，得分率为92.1%。</w:t>
        <w:br/>
        <w:t>　　（1）资金到位率：该项目总投资31.6万元，克州财政局实际下达经费31.6元，其中当年财政拨款10万元，上年结转资金21.6万元，财政资金足额拨付到位，根据评分标准，该指标不扣分，得5分。</w:t>
        <w:br/>
        <w:t>　　（2）预算执行率：本项目申请预算金额为31.6万元，预算批复实际下达金额为31.6万元截至2022年12月31日，资金执行21.6万元，资金执行率68.3%。项目资金支出总体能够按照预算执行，根据评分标准，实际得分=（实际支出资金/实际到位资金）×100%*5=（21.6/31.6）*100%*5=3.42分，该指标扣1.58分，得3.42分。</w:t>
        <w:br/>
        <w:t>　　存在偏差：预期绩效目标31.6万元，实际完成值为21.6万元，偏差率为31.7%，偏差原因：项目资金支付缓慢。改进措施：加快支付进度。根据评分标准，该指标扣1.58分，得3.42分。</w:t>
        <w:br/>
        <w:t>　　（3）资金使用合规性：《关于拨付2022年自治区财政林草专项资金的通知》（新财资环[2022]15号）文件要求符合预算批复规定用途，不存在截留、挤占、挪用、虚列支出等情况，未发现违规使用情况，根据评分标准，该指标不扣分，得5分。</w:t>
        <w:br/>
        <w:t>　　（4）管理制度健全性：该项目严格按照《克州草原监理所财务制度》及相关的制度和管理规定实施，对财政专项资金进行严格管理，基本做到了专款专用，根据评分标准，该指标不扣分，得2分。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项目产出类指标包括产出数量、产出质量、产出时效、产出成本四方面的内容，由4个三级指标构成，权重分为40分，实际得分30.88分，得分率为77.2%。</w:t>
        <w:br/>
        <w:t>　　（1）对于“产出数量”</w:t>
        <w:br/>
        <w:t>　　“地州开展草原监测监管3次”，与预期目标不一致，根据评分标准，实际得分=（实际产出数/计划产出数）×100%*3=（3/4）*100%*3=2.25分,该指标扣0.75分，得2.25分。</w:t>
        <w:br/>
        <w:t>　　存在偏差：预期绩效目标4次，实际完成值为3次，偏差率为25%，偏差原因：受疫情影响工作开展受阻，采取的措施：加快开展监测监管工作，根据评分标准，该指标扣0.75分，得2.25分。</w:t>
        <w:br/>
        <w:t>　　“退化草原调查数据矢量对比年数40年”，与预期目标一致，根据评分标准，该指标不扣分，得3分。	</w:t>
        <w:br/>
        <w:t>　　“购买监测工具批数1批”，与预期目标一致，根据评分标准，该指标不扣分，得2分。</w:t>
        <w:br/>
        <w:t>　　“保障办公人数6人”，与预期目标一致，根据评分标准，实际得分=完成率*2=1.37分，该指标扣0.63分，得1.37分。</w:t>
        <w:br/>
        <w:t>　　存在偏差：预期绩效目标6人，实际完成值为6人，偏差率为31.7%，偏差原因：项目资金支付缓慢。改进措施：加快支付进度。根据评分标准，该指标扣0.63分，得1.37分。</w:t>
        <w:br/>
        <w:t>　　合计得8.62分。</w:t>
        <w:br/>
        <w:t>　　（2）对于“产出质量”：</w:t>
        <w:br/>
        <w:t>　　“退化草原调查完成率100%”，与预期目标一致，根据评分标准，实际得分=完成率*5=3.42分，该指标扣1.58分，得3.42分。</w:t>
        <w:br/>
        <w:t>　　存在偏差：预期绩效目标100%，实际完成值为100%，偏差率为31.7%，偏差原因：项目资金支付缓慢。改进措施：加快支付进度。根据评分标准，该指标扣1.58分，得3.42分。</w:t>
        <w:br/>
        <w:t>　　“监测工具验收合格率100%”，与预期目标一致，根据评分标准，该指标不扣分，得5分。</w:t>
        <w:br/>
        <w:t>　　合计得8.42分。</w:t>
        <w:br/>
        <w:t>　　（3）对于“产出时效”：</w:t>
        <w:br/>
        <w:t>　　"项目开展及时率100%"，与预期目标指标一致，根据评分标准，实际得分=完成率*10=6.85分，该指标扣3.17分，得6.85分。</w:t>
        <w:br/>
        <w:t>　　存在偏差：预期绩效目标100%，实际完成值为100%，偏差率为31.7%，偏差原因：项目资金支付缓慢。改进措施：加快支付进度。根据评分标准，该指标扣3.17分，得6.85分。</w:t>
        <w:br/>
        <w:t>　　合计得6.85分。</w:t>
        <w:br/>
        <w:t>　　（4）对于“产出成本”：</w:t>
        <w:br/>
        <w:t>　　“草地监测监管经费14.8万元”，与预期目标指标不一致，根据评分标准，实际得分=（实际支出资金/实际到位资金）×100%*4=（14.8/21.6）*100%*4=2.74分，该指标扣1.26分，得2.74分。</w:t>
        <w:br/>
        <w:t>　　存在偏差：预期绩效目标21.6万元，实际完成值为14.8万元，偏差率为31.48%，偏差原因：项目资金支付缓慢。改进措施：加快支付进度。根据评分标准，该指标扣1.26分，得2.74分。</w:t>
        <w:br/>
        <w:t>　　"业务服务经费2.3万元"，与预期目标指标不一致，根据评分标准，实际得分=（实际支出资金/实际到位资金）×100%*4=（2.3/5.5）*100%*3=1.25分，该指标扣1.75分，得1.25分。</w:t>
        <w:br/>
        <w:t>　　存在偏差：预期绩效目标5.5万元，实际完成值为2.3万元，偏差率为58.2%，偏差原因：项目资金支付缓慢。改进措施：加快支付进度；根据评分标准，该指标扣1.75分，得1.25分。</w:t>
        <w:br/>
        <w:t>　　“购买监测工具经费4.5万元”，与预期目标指标一致，根据评分标准，该指标不扣分，得3分。</w:t>
        <w:br/>
        <w:t>　　合计得6.99分。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项目效益类指标包括项目效益1个方面的内容，由3个三级指标构成，权重分为20分，实际得分16.84分，得分率为84.2%。</w:t>
        <w:br/>
        <w:t>　　（1）实施效益指标：</w:t>
        <w:br/>
        <w:t>　　对于“社会效益指标”：</w:t>
        <w:br/>
        <w:t>　　“提高公众对草原生态保护认知关注度”，与预期指标不一致，根据评分标准，实际得分=（实际完成值/预期目标值）*5=3.42分，该指标扣1.58分，得3.42分。</w:t>
        <w:br/>
        <w:t>　　存在偏差：预期绩效目标为有效提高，实际完成值为部分达成年度指标并具有一定效果，偏差率为31.7%，偏差原因：项目资金支付缓慢。改进措施：加快支付进度。根据评分标准，该指标扣1.58分，得3.42分。</w:t>
        <w:br/>
        <w:t>　　对于“可持续影响指标”：</w:t>
        <w:br/>
        <w:t>　　本项目无该指标。</w:t>
        <w:br/>
        <w:t>　　对于“经济效益指标”：</w:t>
        <w:br/>
        <w:t>　　本项目无该指标。</w:t>
        <w:br/>
        <w:t>　　对于“生态效益指标”：</w:t>
        <w:br/>
        <w:t>　　“提高草原生态监测监管水平”，与预期指标不一致，根据评分标准，实际得分=（实际完成值/预期目标值）*5=3.42分，该指标扣1.58分，得3.42分。</w:t>
        <w:br/>
        <w:t>　　存在偏差：预期绩效目标有效提高，实际完成值为部分达成年度指标并具有一定效果，偏差率为31.7%，偏差原因：项目资金支付缓慢。改进措施：加快支付进度。根据评分标准，该指标扣1.58分，得3.42分。</w:t>
        <w:br/>
        <w:t>　　实施效益指标合计得10分。</w:t>
        <w:br/>
        <w:t>　　（2）满意度指标：</w:t>
        <w:br/>
        <w:t>　　对于满意度指标：受益群众满意度95%，与预期目标一致，根据评分标准，该指标不扣分，得10分。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草原植被恢复项目预算31.6万元，到位31.6万元，实际支出21.6万元，预算执行率为68.4%，项目绩效指标总体完成率为79%，偏差率为10.6%，偏差原因：受疫情影响工作开展受阻，采取的措施：加快开展监测监管工作。</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附件1：草原植被恢复项目绩效评价指标体系及评分标准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