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财政业务咨询、培训服务项目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克孜勒苏柯尔克孜自治州财政局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黄晓燕</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财政业务咨询、培训服务项目实施前期、过程及效果，评价财政预算资金使用的效率及效益。（根据自治州“十四五”规划及财政项目绩效管理工作需要，按自治区绩效管理及业务咨询培训工作要求，经自治州党委、人民政府同意，结合本单位财政业务方面管理职能、绩效管理工作职责，按照年度工作计划，开展财政业务咨询、培训服务项目。 为进一步补齐绩效管理工作短板，提升绩效管理及地方债务工作质量，达到规范化、高效化工作效果。</w:t>
        <w:br/>
        <w:t>　　2.主要内容及实施情况</w:t>
        <w:br/>
        <w:t>　　（1）主要内容</w:t>
        <w:br/>
        <w:t>　　项目总投资212.25万元，其中：财政资金212.25万元，其他资金0万元，主要用于全州各单位全面实施预算绩效管理、地方政府债劵资金使用管理专项检查、内控制度、预决算及政府综合财务报告审核等工作，通过项目实施提高资金绩效管理水平，确保全州防范政府债务风险不出问题，强化今后债券资金管理，提高单位对内控制度的认识和财务人员对内控制度执行能力，完善内控制度体系强化今后债券资金管理，预决算能够及时准确公开。</w:t>
        <w:br/>
        <w:t>　　（2）实施情况</w:t>
        <w:br/>
        <w:t>　《自治州党委 自治州人民政府全面实施预算绩效管理的实施意见》（克党发〔2018〕14号）、《关于进一步加强全区地方政府债务管理工作的通知》（新财债〔2021〕13号）。</w:t>
        <w:br/>
        <w:t>　　3.项目实施主体</w:t>
        <w:br/>
        <w:t>　　该项目由克州财政局实施，克州财政局部门本级下设12个科室，分别是：办公室、综合科、预算科、文行科、国库科、经济企业科、农业农村科、会计科、社会保障科、国资金融监督科、人事财务科、财政监督检查科。主要职能是负责组织实施预算绩效管理工作，贯彻执行中央和自治区预算绩效政策等；负责组织建设预算绩效管理体系，实施预算编制、执行和决算各个环节的绩效管理，协助做好州本级和县（市）预算绩效管理工作。负责自治州政府债务管理政策制度落实和政府债务限额管理；负责组织地方政府债券转贷、使用管理、偿还等工作。</w:t>
        <w:br/>
        <w:t>　　编制人数87人，其中：行政人员编制26人、工勤3人、参公16人、事业编制42人。实有在职人数77人，其中：行政在职40人、工勤3人、参公14人、事业在职20人。离退休人员50人，其中：行政退休人员48人、事业退休2人。</w:t>
        <w:br/>
        <w:t>　　3.资金投入和使用情况</w:t>
        <w:br/>
        <w:t>　　财政业务咨询、培训服务项目《关于下达自治州本级2022年度部门预算指标的通知》（克财预[2022]16）号文本年度安排下达资金212.25万元，为本级财力安排资金，最终确定项目资金总数为212.25万元。其中：中央财政拨款0万元，自治区财政拨款0万元，本级财政拨款212.25万元，上年结余0万元。</w:t>
        <w:br/>
        <w:t>　　截至2022年12月31日，实际支出201.49万元，预算执行率94.93%。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212.25万元，其中：财政资金212.25万元，其他资金0万元，主要用于全州各单位全面实施预算绩效管理、地方政府债劵资金使用管理专项检查、内控制度、预决算及政府综合财务报告审核等工作，通过项目实施提高资金绩效管理水平，确保全州防范政府债务风险不出问题，强化今后债券资金管理，提高单位对内控制度的认识和财务人员对内控制度执行能力，完善内控制度体系强化今后债券资金管理，预决算能够及时准确公开。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“聘请第三方机构数”指标，预期指标值为=5家；</w:t>
        <w:br/>
        <w:t>　　“服务全州预算单位数量”指标，预期指标值为=134家；</w:t>
        <w:br/>
        <w:t>　　“确保全州行政事业单位票据领购”指标，预期指标值为&gt;=700箱</w:t>
        <w:br/>
        <w:t>　　②质量指标</w:t>
        <w:br/>
        <w:t>　　“第三方审核结果采纳率”指标，预期指标值为＝100%；</w:t>
        <w:br/>
        <w:t>　　“第三方结果上报按期完成率”指标，预期指标值为＝100%；</w:t>
        <w:br/>
        <w:t>　　“公开数据正确率”指标，预期指标值为＝100%；</w:t>
        <w:br/>
        <w:t>　　③时效指标</w:t>
        <w:br/>
        <w:t>　　“第三方审核结果上报及时率”指标，预期指标值为=100%。</w:t>
        <w:br/>
        <w:t>　　“第三方审核完成公开数据及时率”指标，预期指标值为=100%。</w:t>
        <w:br/>
        <w:t>　　④成本指标</w:t>
        <w:br/>
        <w:t>　　“预算绩效管理咨询服务费”指标，预期指标值为&lt;=80万元；</w:t>
        <w:br/>
        <w:t>　　“内部制度审核服务费”指标，预期指标值为&lt;=4万元；</w:t>
        <w:br/>
        <w:t>　　“预、决算公开审核服务费”指标，预期指标值为&lt;=15万元。</w:t>
        <w:br/>
        <w:t>　　“债务管理服务费”指标，预期指标值为&lt;=91万元。</w:t>
        <w:br/>
        <w:t>　　“财政票据成本款”指标，预期指标值为&lt;=22.25万元。</w:t>
        <w:br/>
        <w:t>　　（2）项目效益目标</w:t>
        <w:br/>
        <w:t>　　①经济效益指标</w:t>
        <w:br/>
        <w:t>　　“节约财政预算比例”指标，预期指标值为&gt;=90%；</w:t>
        <w:br/>
        <w:t>　　②社会效益指标</w:t>
        <w:br/>
        <w:t>　　无</w:t>
        <w:br/>
        <w:t>　　③生态效益指标</w:t>
        <w:br/>
        <w:t>　　无</w:t>
        <w:br/>
        <w:t>　　④可持续影响</w:t>
        <w:br/>
        <w:t>　　“提高预算资金绩效管理水平”指标，预期指标值为进一步提高；</w:t>
        <w:br/>
        <w:t>　　“强化债务资金管理水平”指标，预期指标值为进一步强化；</w:t>
        <w:br/>
        <w:t></w:t>
        <w:br/>
        <w:t>　　“提升各单位公共服务水平”指标，预期指标值为进一步提升；</w:t>
        <w:br/>
        <w:t>　　⑤满意度指标</w:t>
        <w:br/>
        <w:t>　　“服务单位满意度（%）”指标，预期指标值为=100%。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财政业务咨询、培训服务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杨辉任评价组组长，职务为副局长，绩效评价工作职责为负责全盘工作。</w:t>
        <w:br/>
        <w:t>　　黄晓燕任评价组副组长，绩效评价工作职责为对项目实施情况进行实地调查。</w:t>
        <w:br/>
        <w:t>　　张肖、张敏明、韦国瑞任评价组成员，绩效评价工作职责为负责资料审核等工作。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财政业务咨询、培训服务”项目绩效进行客观公正的评价，本项目总得分为99.16分，绩效评级属于“优”。其中，决策类指标得分20分，过程类指标得分19.75分，产出类指标得分39.41分，效益类指标得分20分。</w:t>
        <w:br/>
        <w:t>　　（二）综合评价结论</w:t>
        <w:br/>
        <w:t>　　经评价，本项目达到了年初设立的绩效目标，在实施过程中取得了良好的成效，具体表现在：该项目执行数为201.49万元，已完成：聘请第三方机构数5家，服务全州预算单位数量142家，确保全州行政事业单位票据领购700箱，通过项目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（1）立项依据充分性：《自治州党委 自治州人民政府全面实施预算绩效管理的实施意见》（克党发〔2018〕14号）、《关于进一步加强全区地方政府债务管理工作的通知》（新财债〔2021〕13号）。并结合克州财政局职责组织实施。围绕克州财政局年度工作重点和工作计划制定经费预算，根据评分标准，该指标不扣分，得3分。</w:t>
        <w:br/>
        <w:t>　　（2）立项程序规范性：根据决策依据编制工作计划和经费预算，经过与克州财政局财经领导小组进行沟通、筛选确定经费预算计划，上局务会研究确定最终预算方案，根据评分标准，该指标不扣分，得2分。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2022年度部门预算指标的通知》（克财预[2022]16）号过州委财经会议研究同意，预算批复金额为212.25万元，实际完成内容与项目内容匹配，项目投资额与工作任务相匹配，根据评分标准，该指标不扣分，得5分。</w:t>
        <w:br/>
        <w:t>　　（6）资金分配合理性：资金分配按照《自治州党委 自治州人民政府全面实施预算绩效管理的实施意见》（克党发〔2018〕14号）、《关于进一步加强全区地方政府债务管理工作的通知》（新财债〔2021〕13号），《关于下达自治州本级2022年度部门预算指标的通知》（克财预[2022]16）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5个三级指标构成，权重分为20分，实际得分19.75分，得分率为98.75%。</w:t>
        <w:br/>
        <w:t>　　（1）资金到位率：该项目总投资212.25万元，克州财政局实际下达经费212.25万元，其中当年财政拨款212.25万元，上年结转资金0万元，财政资金足额拨付到位，根据评分标准，该指标不扣分，得5分。   </w:t>
        <w:br/>
        <w:t>　　（2）预算执行率：本项目申请预算金额为212.25万元，预算批复实际下达金额为 212.25万元，截至 2022年 12 月 31日，资金执行201.49万元，资金执行率94.9%。项目资金支出总体能够按照预算执行，根据评分标准(201.49/212.25)*100%*5=4.75，该指标扣0.25分，得4.75分。</w:t>
        <w:br/>
        <w:t>　　（3）资金使用合规性：《自治州党委 自治州人民政府全面实施预算绩效管理的实施意见》（克党发〔2018〕14号）、《关于进一步加强全区地方政府债务管理工作的通知》（新财债〔2021〕13号），符合预算批复规定用途，不存在截留、挤占、挪用、虚列支出等情况，未发现违规使用情况，根据评分标准，该指标不扣分，得5分。</w:t>
        <w:br/>
        <w:t>　　（4）管理制度健全性：该项目严格按照《克州财政局财务制度》及项目金相关的制度和管理规定实施，对财政专项资金进行严格管理，基本做到了专款专用，根据评分标准，该指标不扣分，得2分。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项目产出类指标包括产出数量、产出质量、产出时效、产出成本四方面的内容，由13个三级指标构成，权重分为40分，实际得分39.41分，得分率为29.66%。</w:t>
        <w:br/>
        <w:t>　　（1）对于“产出数量”</w:t>
        <w:br/>
        <w:t>　　聘请第三方机构数5家，与预期目标一致，根据评分标准，该指标不扣分，得3分。</w:t>
        <w:br/>
        <w:t>　　服务全州预算单位数量134个，与预期目标一致，根据评分标准，该指标不扣分，得3分。</w:t>
        <w:br/>
        <w:t>　　确保全州行政事业单位票据领购700箱，与预期目标一致，根据评分标准，该指标不扣分，得4分。</w:t>
        <w:br/>
        <w:t>　　合计得10分。</w:t>
        <w:br/>
        <w:t>　　（2）对于“产出质量”：</w:t>
        <w:br/>
        <w:t>　　第三方审核结果采纳率100%，与预期目标一致，根据评分标准，该指标不扣分，得3分。</w:t>
        <w:br/>
        <w:t>　　第三方结果上报按期完成率100%，与预期目标一致，根据评分标准，该指标不扣分，得3分。</w:t>
        <w:br/>
        <w:t>　　公开数据正确率100%，与预期目标一致，根据评分标准，该指标不扣分，得4分。</w:t>
        <w:br/>
        <w:t>　　合计得10分。</w:t>
        <w:br/>
        <w:t>　　（3）对于“产出时效”：</w:t>
        <w:br/>
        <w:t>　　第三方审核结果上报及时率100%，与预期目标指标一致，根据评分标准，该指标不扣分，得5分。</w:t>
        <w:br/>
        <w:t>　　第三方审核完成公开数据及时率100%，与预期目标指标一致，根据评分标准，该指标不扣分，得5分。</w:t>
        <w:br/>
        <w:t>　　合计得10分。</w:t>
        <w:br/>
        <w:t>　　（4）对于“产出成本”：</w:t>
        <w:br/>
        <w:t>　　预算绩效管理咨询服务费77.52万元,与预期目标指标不一致,存在偏差：预期绩效目标80万元，实际完成值为77.52万元，偏差率为3.1% ，偏差原因：因2022年厉行节俭，压减项目支出；改进措施：合理精准安排预算；根据评分标准（77.52/80）*100%*2=1.94，该指标扣0.06分，得1.94分。</w:t>
        <w:br/>
        <w:t>　　内部制度审核服务费4万元,与预期目标指标不一致,存在偏差：预期绩效目标4万元，实际完成值为3.2万元，偏差率为20% ，偏差原因：因2022年厉行节俭，压减项目支出；改进措施：合理精准安排预算；根据评分标准（3.2/4）*100%*2=1.6，该指标扣0.4分，得1.6分。</w:t>
        <w:br/>
        <w:t>　　预、决算公开审核服务费14.02万元,与预期目标指标不一致,存在偏差：预期绩效目标15万元，实际完成值为14.02万元，偏差率为6.53% ，偏差原因：因2022年厉行节俭，压减项目支出；改进措施：合理精准安排预算；根据评分标准（14.02/15）*100%*2=1.87，该指标扣0.13分，得1.87分。</w:t>
        <w:br/>
        <w:t>　　债务管理服务费82.4万元,与预期目标指标不一致,存在偏差：预期绩效目标91万元，实际完成值为82.4万元，偏差率为9.45% ，偏差原因：因2022年厉行节俭，压减项目支出；改进措施：合理精准安排预算；根据评分标准（82.4/91）*100%*2=1.81，该指标扣0.19分，得1.81分。</w:t>
        <w:br/>
        <w:t>　　财政票据成本款24.35万元,与预期目标指标不一致,存在偏差：预期绩效目标22.25万元，实际完成值为24.35万元，偏差率为9.4% ，偏差原因：票据成长增加；改进措施：合理精准安排预算；根据评分标准（24.35/22.25）*100%*2=2.19，该指标不扣分，得2.19分。</w:t>
        <w:br/>
        <w:t>　　产出成本合计9.41分。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项目效益类指标包括项目效益2个方面的内容，由5个三级指标构成，权重分为20分，实际得分20，得分率为100%。</w:t>
        <w:br/>
        <w:t>　　（1）实施效益指标：</w:t>
        <w:br/>
        <w:t>　　对于“社会效益指标”：</w:t>
        <w:br/>
        <w:t>　　本项目无该指标。</w:t>
        <w:br/>
        <w:t>　　对于“可持续影响指标”：</w:t>
        <w:br/>
        <w:t>　　提高预算资金绩效管理水平进一步提高，与预期指标一致，根据评分标准，该指标不扣分，得2.5分。</w:t>
        <w:br/>
        <w:t>　　强化债务资金管理水平进一步强化，与预期指标一致，根据评分标准，该指标不扣分，得2.5分。</w:t>
        <w:br/>
        <w:t>　　提升各单位公共服务水平进一步提升，与预期指标一致，根据评分标准，该指标不扣分，得2.5分。</w:t>
        <w:br/>
        <w:t>　　对于“经济效益指标”：</w:t>
        <w:br/>
        <w:t>　　节约财政预算比例&gt;=90%，与预期指标一致，根据评分标准，该指标不扣分，得2.5分。</w:t>
        <w:br/>
        <w:t>　　对于“生态效益指标”：</w:t>
        <w:br/>
        <w:t>　　本项目无该指标。</w:t>
        <w:br/>
        <w:t>　　实施效益指标合计得10分。</w:t>
        <w:br/>
        <w:t>　　（2）满意度指标：</w:t>
        <w:br/>
        <w:t>　　对于满意度指标：服务单位满意度100%，与预期目标一致，根据评分标准，该指标不扣分，得10分。</w:t>
        <w:br/>
        <w:t>　　满意度指标合计10分。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财政业务咨询、培训服务项目项目预算212.25万元，到位212.25万元，实际支出201.49万元，预算执行率为94.93%，项目绩效指标总体完成率为97.8%，偏差率为2.87%，偏差原因：因2022年厉行节俭，压减项目支出；改进措施：合理精准安排预算.</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