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帕米尔人才大厦</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克孜勒苏柯尔克孜自治州党校</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中共新疆克孜勒苏柯尔克孜自治州委员会组织部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马驱冰</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帕米尔人才大厦项目实施前期、过程及效果，评价财政预算资金使用的效率及效益。建设帕米尔人才大厦，能够切实改善党校的教学条件，培养高素质党员人才，推进新时代党的建设、提升干部培训质量、促进克州经济社会发展对提升广大基层党员的思想政治和科学文化素质，夯实基层党组织建设基础具有重要意义。</w:t>
        <w:br/>
        <w:t>　　2.主要内容及实施情况</w:t>
        <w:br/>
        <w:t>　　（1）主要内容</w:t>
        <w:br/>
        <w:t>　　克州党校帕米尔人才大厦项目位于新疆阿图什市天山东路36号院，由克州发改委克发改字〔2017〕353号文件批准立项,项目资金3950万元,克州发改委克发改字〔2019〕132号文件项目资金1220万，项目总投资5170万。</w:t>
        <w:br/>
        <w:t>　　工程于2018年6月开工，于2020年疫情原因影响了设备安装，由于2020年疫情原因影响了设备安装工作，2020年12月15日消防通过验收。2021年12月完成竣工决算审计。克州党校二期（帕米尔人才大厦）占地面积1526.80平方米，总建筑面积约12417.06平方米，建筑规模12层高综合楼（地下1层、地上12层），由东向西呈"一"字型布置，东西长60米，南北宽25米。功能布局为：负1层为地下停车场与设备间，1526.80平米；1层涵盖大厅服务区（182平方米）、展厅（156平方米）、多功能厅（324平方米），计1526.80平米；2层为餐厅大厅（592平方米）、三个包间（148平方米）后堂（493平方米），面积1526.80平方米；3-4层为创客空间，有9间大小会议室,大会议室面积116平方米，小会议室58平方米，面积1496平方米；5-12层为客房部分，每层15间客房，总计有116间客房，其中标准间102间，单间10间，套间4间，每层748平方米。</w:t>
        <w:br/>
        <w:t>　　（2）实施情况</w:t>
        <w:br/>
        <w:t>　　项目决算完成投资5113.55万元。</w:t>
        <w:br/>
        <w:t>　　1、建设安装工程费用4285.90万元，帕米尔人才大厦土建2914.11万元，帕米尔人才大厦项目装修1293.56万元，帕米尔人才大厦土建天然气入户安装6.0万元，帕米尔人才大厦土建市电入户工程70.74万元，帕米尔人才大厦土建市政天然气管道改迁1.50万元</w:t>
        <w:br/>
        <w:t>　　2、设备采购类640.09万元，其中	帕米尔人才大厦家具采购288.36万元，帕米尔人才大厦厨具设备采购53.5万元，帕米尔人才大厦床上用品、窗帘采购33.76万元，帕米尔人才大厦电视机及洗衣设备采购58.32万元，帕米尔人才大厦监控设备采购72.9万元，帕米尔人才大厦LED屏及音频设备采购89.3万元，帕米尔人才大厦亮化采购29.97万元，帕米尔人才大厦安防设备13.98万元。</w:t>
        <w:br/>
        <w:t>　　3.前期拆除、勘察费、设计费、审图费、监理费、社会中介机构审计（查）费187.56万元，其中室内运动馆拆除、管道变迁工程45.59万元，设勘察3.20万元，设计费77.8万元，监理费29.94万元，审图费3.76万元，社会中介机构审计（查）费27.26万元。</w:t>
        <w:br/>
        <w:t>　　项目结余资金分配情况，该项目共取得建设资金5170万元，其中：江苏援疆资金3470万元，州委组织部人才发展资金1700万元，完成投资5113.55万元，剩余援疆资金56.44万元。</w:t>
        <w:br/>
        <w:t>　　3.项目实施主体</w:t>
        <w:br/>
        <w:t>　　访项目由克州党委党校实施，克州党校无下属预算单位，下设12个科室，分别是：办公室、人事科、后勤服务科、教务科、学员科、信息科、科研资料室、政治学教研室、党史党建教研室、民族理论教研室、双语教育教研室、社会经济研究室。</w:t>
        <w:br/>
        <w:t>　　编制人数58人，其中：行政人员编制15人、工勤6人、事业编制28人。实有在职人数49人，其中：行政在职15人、工勤6人、事业在职28人。离退休人员47人，其中：行政退休人员22人、事业退休25人，</w:t>
        <w:br/>
        <w:t>　　3.资金投入和使用情况</w:t>
        <w:br/>
        <w:t>　　《关于对克州党校二期（帕米尔人才大厦）项目实施方案的批复》（克发改字〔2017〕353号），项目建设资金5170万元，资金来源为江苏援疆资金和州委组织部人才发展资金。其中2017年立项江苏援疆资金2250万元，州委组织部人才发展资金1700万元，2019年年江苏援疆资金元1220万，资金全部到位。</w:t>
        <w:br/>
        <w:t>　　截至2022年12月31日，实际支出702.61万元，预算执行率87.75%。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建设一个占地面积1526.80平方米，总建筑面积约12417.06平方米，建筑规模12层高综合楼（地下1层、地上12层），由东向西呈"一"字型布置，东西长60米，南北宽25米。功能布局为：负1层为地下停车场与设备间，1526.80平米；1层涵盖大厅服务区（182平方米）、展厅（156平方米）、多功能厅（324平方米），计1526.80平米；2层为餐厅大厅（592平方米）、三个包间（148平方米）后堂（493平方米），面积1526.80平方米；3-4层为创客空间，有9间大小会议室,大会议室面积116平方米，小会议室58平方米，面积1496平方米；5-12层为客房部分，每层15间客房，总计有116间客房，其中标准间102间，单间10间，套间4间，每层748平方米的综合性培训大楼。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“工程量完成数”指标，预期指标值为=1次；</w:t>
        <w:br/>
        <w:t>　　“楼房层数”指标，预期指标值为=12层；</w:t>
        <w:br/>
        <w:t>　　②质量指标</w:t>
        <w:br/>
        <w:t>　　“工程验收合格”指标，预期指标值为＝95%；</w:t>
        <w:br/>
        <w:t>　　“工程完工率”指标，预期指标值为=100%。</w:t>
        <w:br/>
        <w:t>　　③时效指标</w:t>
        <w:br/>
        <w:t>　　“工程竣工及时率”指标，预期指标值为≧95%。</w:t>
        <w:br/>
        <w:t>　　④成本指标</w:t>
        <w:br/>
        <w:t>　　“帕米尔人才大厦支付尾款”指标，预期指标值为≤702.61万元；</w:t>
        <w:br/>
        <w:t>　　“预算成本控制率”指标，预期指标值为≤100%；</w:t>
        <w:br/>
        <w:t>　　（2）项目效益目标</w:t>
        <w:br/>
        <w:t>　　①经济效益指标</w:t>
        <w:br/>
        <w:t>　　无</w:t>
        <w:br/>
        <w:t>　　②社会效益指标</w:t>
        <w:br/>
        <w:t>　　“改善克州培训条件”指标，预期指标值为有效改善；</w:t>
        <w:br/>
        <w:t>　　③生态效益指标</w:t>
        <w:br/>
        <w:t>　　无</w:t>
        <w:br/>
        <w:t>　　④可持续影响</w:t>
        <w:br/>
        <w:t>　　无</w:t>
        <w:br/>
        <w:t>　　⑤满意度指标</w:t>
        <w:br/>
        <w:t>　　“受训学员满意度（%）”指标，预期指标值为≥95%。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帕米尔人才大厦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艾斯卡尔·买买提任评价组组长，职务为副校长，绩效评价工作职责为负责全盘工作。</w:t>
        <w:br/>
        <w:t>　　马驱冰任评价组副组长，绩效评价工作职责为对项目实施情况进行实地调查。</w:t>
        <w:br/>
        <w:t>　　王池珍任评价组成员，绩效评价工作职责为负责资料审核等工作。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帕米尔人才大厦”项目绩效进行客观公正的评价，本项目总得分为98.18分，绩效评级属于“良好”。其中，决策类指标得分20分，过程类指标得分19.34分，产出类指标得分39.34分，效益类指标得分19.5分。</w:t>
        <w:br/>
        <w:t>　　（二）综合评价结论</w:t>
        <w:br/>
        <w:t>　　经评价，本项目达到了年初设立的绩效目标，在实施过程中取得了良好的成效，具体表现在：帕米尔人才大厦已完工，推动了克州党校培训事业的发展，改善了克州党校培训条件）。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对克州党校二期（帕米尔人才大厦）项目实施方案的批复》（克发改字〔2017〕353号）、并结合克州党委党校职责组织实施。围绕克州党委党校年度工作重点和工作计划制定经费预算，根据评分标准，该指标不扣分，得3分。</w:t>
        <w:br/>
        <w:t>　　（2）立项程序规范性：根据决策依据编制工作计划和经费预算，经过与克州党委党校财经领导小组进行沟通、筛选确定经费预算计划，上局务会研究确定最终预算方案，根据评分标准，该指标不扣分，得2分。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（5）预算编制科学性：帕米尔人才大厦项目为经常性项目，实际完成内容与项目绩效目标内容匹配，项目投资额与工作任务相匹配，根据评分标准，该指标不扣分，得5分。</w:t>
        <w:br/>
        <w:t>　　（6）资金分配合理性：资金分配按照《关于对克州党校二期（帕米尔人才大厦）项目实施方案的批复》（克发改字〔2017〕353号）文件要求，开展帕米尔人才大厦项目，资金分配与实际支出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项目过程类指标包括资金管理和组织实施两方面的内容，由5个三级指标构成，权重分为20分，实际得分19.34分，得分率为96.7%。</w:t>
        <w:br/>
        <w:t>　　（1）资金到位率：该项目总投资5170万元，其中当年财政拨款0万元，上年结转资金809.65万元，财政资金足额拨付到位，根据评分标准，该指标不扣分，得5分。</w:t>
        <w:br/>
        <w:t>　　（2）预算执行率：本项目上年结转资金为809.65万元，，预算批复实际下达金额为809.65万元。截至2022年12月31日，资金执行702.61万元，资金执行率86.78%。项目资金支出总体能够按照预算执行，根据评分标准，得分=（实际支出资金/实际到位资金）×100%*5=4.34，该指标扣0.66分，得4.34分。</w:t>
        <w:br/>
        <w:t>　　（3）资金使用合规性：《关于对克州党校二期（帕米尔人才大厦）项目实施方案的批复》（克发改字〔2017〕353号）文件要求，符合预算批复规定用途，不存在截留、挤占、挪用、虚列支出等情况，未发现违规使用情况，根据评分标准，该指标不扣分，得5分。</w:t>
        <w:br/>
        <w:t>　　（4）管理制度健全性：该项目严格按照《克州党校财务制度》及基建工程相关的制度和管理规定实施，对财政专项资金进行严格管理，基本做到了专款专用，根据评分标准，该指标不扣分，得2分。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项目产出类指标包括产出数量、产出质量、产出时效、产出成本四方面的内容，由7个三级指标构成，权重分为40分，实际得分39.34分，得分率为98.35%。</w:t>
        <w:br/>
        <w:t>　　（1）对于“产出数量”</w:t>
        <w:br/>
        <w:t>　　工程量完成数1次，与预期目标一致，根据评分标准，该指标不扣分，得5分。</w:t>
        <w:br/>
        <w:t>　　楼房层数12层，与预期目标一致，根据评分标准，该指标不扣分，得5分。</w:t>
        <w:br/>
        <w:t>　　合计得10分。</w:t>
        <w:br/>
        <w:t>　　（2）对于“产出质量”：</w:t>
        <w:br/>
        <w:t>　　工程验收合格率100%，与预期目标一致，根据评分标准，该指标不扣分，得5分。</w:t>
        <w:br/>
        <w:t>　　工程竣工及时率100%，与预期目标一致，根据评分标准，该指标不扣分，得5分。</w:t>
        <w:br/>
        <w:t>　　合计得10分。</w:t>
        <w:br/>
        <w:t>　　（3）对于“产出时效”：</w:t>
        <w:br/>
        <w:t>　　工程竣工及时率100%，与预期目标指标一致，根据评分标准，该指标不扣分，得10分。</w:t>
        <w:br/>
        <w:t>　　合计得10分。</w:t>
        <w:br/>
        <w:t>　　（4）对于“产出成本”：</w:t>
        <w:br/>
        <w:t>　　帕米尔人才大厦支付尾款702.61万元，项目经费能够控制在绩效目标范围内，根据评分标准，得分=（实际支出资金/实际到位资金）×100%*5=4.34，该指标扣0.66分，得4.34分。</w:t>
        <w:br/>
        <w:t>　　预算成本控制率100%，与预期目标指标一致，根据评分标准，该指标不扣分，得5分。</w:t>
        <w:br/>
        <w:t>　　合计得9.34分。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项目效益类指标包括项目效益1个方面的内容，由1个三级指标构成，权重分为20分，实际得分19.5分，得分率为97.5%。</w:t>
        <w:br/>
        <w:t>　　（1）实施效益指标：</w:t>
        <w:br/>
        <w:t>　　对于“社会效益指标”：</w:t>
        <w:br/>
        <w:t>　　改善克州培训条件，与预期指标不一致，根据评分标准，该指标得分=（实际达成效果/预期指标效果）×100%*10=9.5，扣0.5分，得9.5分。</w:t>
        <w:br/>
        <w:t>　　对于“可持续影响指标”：</w:t>
        <w:br/>
        <w:t>　　本项目无该指标。</w:t>
        <w:br/>
        <w:t>　　对于“经济效益指标”：</w:t>
        <w:br/>
        <w:t>　　本项目无该指标。</w:t>
        <w:br/>
        <w:t>　　对于“生态效益指标”：</w:t>
        <w:br/>
        <w:t>　　本项目无该指标。</w:t>
        <w:br/>
        <w:t>　　实施效益指标合计得9.5分。</w:t>
        <w:br/>
        <w:t>　　（2）满意度指标：</w:t>
        <w:br/>
        <w:t>　　对于满意度指标：受训学员满意度95%，与预期目标一致，根据评分标准，该指标不扣分，得10分。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该项目存在偏差：帕米尔人才大厦项目预算809.65万元，到位809.65万元，实际支出702.61万元，预算执行率为86.78%，项目绩效指标总体完成率为100%，偏差率为13.22%，偏差原因2022年受疫情影响，施工队是江西公司，无法过来结账，采取的措施已多次催促。</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附件1：帕米尔人才大厦项目绩效评价指标体系及评分标准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