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群众工作经费项目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克孜勒苏柯尔克孜自治州乡村振兴局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克孜勒苏柯尔克孜自治州乡村振兴局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李世锋</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2023年04月14日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一、基本情况</w:t>
        <w:br/>
        <w:t>　　（一）项目概况</w:t>
        <w:br/>
        <w:t>　　1.项目背景</w:t>
        <w:br/>
        <w:t>　　本项目遵循财政部《项目支出绩效评价管理办法》（财预〔2020〕10号）和自治区财政厅《自治区财政支出绩效评价管理暂行办法》（新财预〔2018〕189号）等相关政策文件与规定，旨在增加农牧民的人均收入水平，改善村里的环境卫生，和农牧民一起举行多次文体活动，加强各族人民的团结，增进民族互信，突出现代文化引领，落实民生建设任务，关心关爱困难群众，实现维护社会稳定和长治久安总目标。</w:t>
        <w:br/>
        <w:t>　　2.主要内容及实施情况</w:t>
        <w:br/>
        <w:t>　　（1）主要内容</w:t>
        <w:br/>
        <w:t>　　群众工作经费为5万元，由州本级财政承担，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</w:t>
        <w:br/>
        <w:t>　　（2）实施情况</w:t>
        <w:br/>
        <w:t>　　为科克塔木村解决生产生活中的实际困难，引进了西门塔尔牛项目，增加了农牧民的人均收入水平，改善了村里的环境卫生，和农牧民一起举行多次文体活动，加强各族人民的团结，增进民族互信，突出现代文化引领，落实民生建设任务，关心关爱困难群众，实现维护社会稳定和长治久安总目标。</w:t>
        <w:br/>
        <w:t>　　3.项目实施主体</w:t>
        <w:br/>
        <w:t>　　该项目由克孜勒苏柯尔克孜自治州乡村振兴局，下设6个科室，分别是：分别是：综合科、规划科、社会扶贫科、扶贫信息中心、扶贫项目管理中心、扶贫宣传教育培训中心。</w:t>
        <w:br/>
        <w:t>　　克孜勒苏柯尔克孜自治州乡村振兴局编制数31，实有人数人34，其中：在职24人，增加4人；退休10人，增加1人；离休0人，增加0人。</w:t>
        <w:br/>
        <w:t>　　3.资金投入和使用情况</w:t>
        <w:br/>
        <w:t>　　《关于下达自治州本级2022年度部门预算指标的通知》（克财预[2022]16号）号文件年度安排下达资金5万元，为本级财务安排群众工作经费资金，最终确定项目资金总数为5万元。其中：中央财政拨款0万元，自治区财政拨款0万元，本级财政拨款5万元，上年结余0万元。</w:t>
        <w:br/>
        <w:t>　　截至2022年12月31日，实际支出5万元，预算执行率100%。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（二）项目绩效目标</w:t>
        <w:br/>
        <w:t>　　项目绩效目标包括项目绩效总目标和阶段性目标。</w:t>
        <w:br/>
        <w:t>　　1.项目绩效总目标</w:t>
        <w:br/>
        <w:t>该项目资金5万元，其中：财政资金5万元，其他资金0万元，该项目资金主要用于开展群众工作，解决生产生活中的实际困难，加强民族团结，增进民族互信，突出现代文化引领，落实民生建设任务，关心关爱困难群众，实现维护社会稳定和长治久安总目标。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“举办群众文体活动次数”预期指标值为≥6次；</w:t>
        <w:br/>
        <w:t>　　“工作队购买办公用品耗材”预期指标值为≥4次；</w:t>
        <w:br/>
        <w:t>　　“保障工作队公务用车数量”预期指标值为=1次；</w:t>
        <w:br/>
        <w:t>　　②质量指标</w:t>
        <w:br/>
        <w:t>　　“开展宣传文体活动覆盖率”指标，预期指标值为≥95%；</w:t>
        <w:br/>
        <w:t>　　“购买办公用品验收合格率”指标，预期指标值为=100%。</w:t>
        <w:br/>
        <w:t>　　③时效指标</w:t>
        <w:br/>
        <w:t>　　“资金拨付及时率”指标，预期指标值为=100%。</w:t>
        <w:br/>
        <w:t>　　“文体活动开展完成率”指标，预期指标值为=100%。</w:t>
        <w:br/>
        <w:t>　　④成本指标</w:t>
        <w:br/>
        <w:t>　　“开展宣传文体活动费用”指标，预期指标值为≤2万元；</w:t>
        <w:br/>
        <w:t>　　“工作队购买办公用品耗材经费”指标，预期指标值为≤2万元；</w:t>
        <w:br/>
        <w:t>　　“保障工作队公务用车经费数”指标，预期指标值为≤1万元。</w:t>
        <w:br/>
        <w:t>　　（2）项目效益目标</w:t>
        <w:br/>
        <w:t>　　①经济效益指标</w:t>
        <w:br/>
        <w:t>　　无</w:t>
        <w:br/>
        <w:t>　　②社会效益指标</w:t>
        <w:br/>
        <w:t>　　“落实民生建设任务”指标，预期指标值为全力落实保障基本民生；</w:t>
        <w:br/>
        <w:t>　　③生态效益指标</w:t>
        <w:br/>
        <w:t>　　无</w:t>
        <w:br/>
        <w:t>　　④可持续影响</w:t>
        <w:br/>
        <w:t>　　“维护社会稳定和长治久安”指标，预期指标值为长期坚持；</w:t>
        <w:br/>
        <w:t>　　⑤满意度指标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群众工作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马天仁任评价组组长，职务为局长，绩效评价工作职责为负责全盘工作。</w:t>
        <w:br/>
        <w:t>　　李世锋任评价组副组长，绩效评价工作职责为对项目实施情况进行实地调查。</w:t>
        <w:br/>
        <w:t>　　陈琳、张玉娟任评价组成员，绩效评价工作职责为负责资料审核等工作。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群众工作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群众工作已全部完成，解决生产生活中的实际困难，加强民族团结，增进民族互信，突出现代文化引领，落实民生建设任务，关心关爱困难群众，实现维护社会稳定和长治久安总目标。促进行政村集体经济发展，推动新疆经济社会发展和全面建设小康社会具有重大的战略意义。</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关于下达自治州本级2022年度部门预算指标的通知》（克财预〔2022〕16号）并结合克孜勒苏柯尔克孜自治州乡村振兴局职责组织实施。围绕克孜勒苏柯尔克孜自治州乡村振兴局年度工作重点和工作计划制定经费预算，根据评分标准，该指标不扣分，得3分。</w:t>
        <w:br/>
        <w:t>　　（2）立项程序规范性：根据决策依据编制工作计划和经费预算，经过与克孜勒苏柯尔克孜自治州乡村振兴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（5）预算编制科学性：群众工作经费项目为经常性项目，为自治州拨付5万元，实际完成内容与项目内容匹配，项目投资额与工作任务相匹配，根据评分标准，该指标不扣分，得5分。</w:t>
        <w:br/>
        <w:t>　　（6）资金分配合理性：资金分配按照群众工作开展要求，50%用于开展群众工作，25%用于开展工作所需购买办公用品，25%用于开展慰问活动，资金分配与实际相适应，根据评分标准，该指标不扣分，得5分。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</w:t>
        <w:br/>
        <w:t>　　（1）资金到位率：该项目总投资5万元，克州财政局实际下达经费5万元，其中当年财政拨款5万元，上年结转资金0万元，财政资金足额拨付到位，根据评分标准，该指标不扣分，得5分。   </w:t>
        <w:br/>
        <w:t>　　（2）预算执行率：本项目申请预算金额为5万元，预算批复实际下达金额为5万元截至2022年12月31日，资金执行5万元，资金执行率100.00%。项目资金支出总体能够按照预算执行，根据评分标准，该指标不扣分，得5分。</w:t>
        <w:br/>
        <w:t>　　（3）资金使用合规性：《关于下达自治州本级2022年度部门预算指标的通知》（克财预〔2022〕16号）符合预算批复规定用途，不存在截留、挤占、挪用、虚列支出等情况，未发现违规使用情况，根据评分标准，该指标不扣分，得5分。</w:t>
        <w:br/>
        <w:t>　　（4）管理制度健全性：该项目严格按照《克孜勒苏柯尔克孜自治州乡村振兴局财务制度》及群众工作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项目产出类指标包括产出数量、产出质量、产出时效、产出成本四方面的内容，由14个三级指标构成，权重分为40分，实际得分40分，得分率为100%。</w:t>
        <w:br/>
        <w:t>　　（1）对于“产出数量”</w:t>
        <w:br/>
        <w:t>　　举办群众文体活动6次，与预期目标一致，根据评分标准，该指标不扣分，得4分。</w:t>
        <w:br/>
        <w:t>　　工作队购买办公用品耗材4次，与预期目标一致，根据评分标准，该指标不扣分，得3分。</w:t>
        <w:br/>
        <w:t>　　保障工作队公务用车1辆，与预期目标一致，根据评分标准，该指标不扣分，得3分。</w:t>
        <w:br/>
        <w:t>　　合计得10分。</w:t>
        <w:br/>
        <w:t>　　（2）对于“产出质量”：</w:t>
        <w:br/>
        <w:t>　　开展宣传文体活动覆盖率95%，与预期目标一致，根据评分标准，该指标不扣分，得5分。</w:t>
        <w:br/>
        <w:t>　　购买办公用品验收合格率100%，与预期目标一致，根据评分标准，该指标不扣分，得5分。</w:t>
        <w:br/>
        <w:t>　　合计得10分。</w:t>
        <w:br/>
        <w:t>　　（3）对于“产出时效”：</w:t>
        <w:br/>
        <w:t>　　资金支付及时率100%，与预期目标指标一致，根据评分标准，该指标不扣分，得5分。</w:t>
        <w:br/>
        <w:t>　　文体活动开展完成率100%	，与预期目标指标一致，根据评分标准，该指标不扣分，得5分。</w:t>
        <w:br/>
        <w:t>　　合计得10分。</w:t>
        <w:br/>
        <w:t>　　（4）对于“产出成本”：</w:t>
        <w:br/>
        <w:t>　　开展宣传文体活动费用2万元，与预期目标指标一致，根据评分标准，该指标不扣分，得4分。</w:t>
        <w:br/>
        <w:t>　　工作队购买办公用品耗材经费2万元，与预期目标指标一致，根据评分标准，该指标不扣分，得4分。</w:t>
        <w:br/>
        <w:t>　　保障工作队公务用车经费数1万元，与预期目标指标一致，根据评分标准，该指标不扣分，得2分。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项目效益类指标包括项目效益1个方面的内容，由2个三级指标构成，权重分为20分，实际得分20分，得分率为100%。</w:t>
        <w:br/>
        <w:t>　　（1）实施效益指标：</w:t>
        <w:br/>
        <w:t>　　对于“社会效益指标”：</w:t>
        <w:br/>
        <w:t>　　落实民生建设任务全力落实保障基本民生，与预期指标一致，根据评分标准，该指标不扣分，得5分。</w:t>
        <w:br/>
        <w:t>　　对于“可持续影响指标”：</w:t>
        <w:br/>
        <w:t>　　维护社会稳定和长治久安长期坚持，与预期指标一致，根据评分标准，该指标不扣分，得5分。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对于满意度指标：驻村工作队员满意度100%，与预期目标一致，根据评分标准，该指标不扣分，得5分。</w:t>
        <w:br/>
        <w:t>　　对于满意度指标：受益群众满意度95%，与预期目标一致，根据评分标准，该指标不扣分，得5分。</w:t>
        <w:br/>
        <w:t>　　满意度指标合计得10分。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群众工作经费项目预算5万元，到位5万元，实际支出5万元，预算执行率为100%，项目绩效指标总体完成率为100%，预算执行进度与绩效指标无偏差。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