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克孜勒苏柯尔克孜自治州水电勘测设计院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居来提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联建工作经费项目实施前期、过程及效果，评价财政预算资金使用的效率及效益。通过该项目的实施，加强民族团结，增进民族互信，突出现代文化引领，落实民生建设任务，关心关爱困难群众，维护社会稳定和长治久安。</w:t>
        <w:br/>
        <w:t>　　（1）主要内容</w:t>
        <w:br/>
        <w:t>　　水资源规划管理中心联建工作经费项目为中村7万元，该项目资金主要用于对阿克陶县皮拉力乡团结村工作队驻村点开展举办群众活动、宣传开展文体活动及购买办公用品基础保障、开展维修等。通过该项目的实施，加强民族团结，增进民族互信，突出现代文化引领，落实民生建设任务，关心关爱困难群众，维护社会稳定和长治久安。</w:t>
        <w:br/>
        <w:t>　　（2）实施情况</w:t>
        <w:br/>
        <w:t>　　该项目总投资7万元，其中：财政资金7万元，其他资金0万元，该项目资金主要用于工作队驻村点开展举办群众活动、宣传开展文体活动及购买办公用品基础保障、开展维修等。通过该项目的实施，加强民族团结，增进民族互信，突出现代文化引领，落实民生建设任务，关心关爱困难群众，维护社会稳定和长治久安。</w:t>
        <w:br/>
        <w:t>　　3.项目实施主体</w:t>
        <w:br/>
        <w:t>　　该项目由克州水资源规划管理中心下设三个科室分别为规划审查科科、规划评价科，中心办公室主要职能是主要负责组织流域水资源调查、研究、评估有关工作；负责指导全州水资源管理开发、利用、保护等专项规划并按规定权限对规划、设计成果进行预审或查等工作；承担上级部门交办的其他任务。</w:t>
        <w:br/>
        <w:t>编制人数13个，实有人数32人，其中：在职14人，减少0人；退休18人，增加0人；离休0人，增加0人。</w:t>
        <w:br/>
        <w:t>　　3.资金投入和使用情况</w:t>
        <w:br/>
        <w:t>　　自治州安排下达资金7万元，为联建工作经费资金，最终确定项目资金总数为7万元。其中：中央财政拨款0万元，自治区财政拨款0万元，本级财政拨款7万元，上年结余0万元。</w:t>
        <w:br/>
        <w:t>　　截至2022年12月31日，实际支出7万元，预算执行率100%。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开展群众工作，加强民族团结，增进民族互信，突出现代文化引领，促进宗教和谐，落实民生建设任务，增加农牧民收入，关心关爱贫困户、低保户、残疾人等特殊家庭，通过该项目资金的实施，帮助解决生产生活中的实际困难，实现维护社会稳定和长治久安总目标，群众工作人员经费发放给工作人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“工作队开展慰问困难群众次数”指标，预期指标值为≥4次；</w:t>
        <w:br/>
        <w:t>　　“工作队开展宣传文体活动次数”指标，预期指标值为≥4次；</w:t>
        <w:br/>
        <w:t>　　“工作队购买办公用品和耗材批次”指标，预期指标值为4批次；</w:t>
        <w:br/>
        <w:t>　　“改善村委会的工作条件”指标，预期指标值为≥2次；</w:t>
        <w:br/>
        <w:t>　　“保障工作队用车数量”指标，预期指标值为1辆；</w:t>
        <w:br/>
        <w:t>　　②质量指标</w:t>
        <w:br/>
        <w:t>　　“工作队开展慰问困难群众覆盖率”指标，预期指标值为＝95%；</w:t>
        <w:br/>
        <w:t>　　“工作队开展宣传文体活动覆盖率”指标，预期指标值为＝95%；</w:t>
        <w:br/>
        <w:t>　　“工作队购买办公用品验收合格率”指标，预期指标值为＝100%；</w:t>
        <w:br/>
        <w:t>　　③时效指标</w:t>
        <w:br/>
        <w:t>　　“资金支付及时率”指标”指标，预期指标值为＝100%；</w:t>
        <w:br/>
        <w:t>　　“宣传、活动开展完成率”指标，预期指标值为＝100%；</w:t>
        <w:br/>
        <w:t>　　④成本指标</w:t>
        <w:br/>
        <w:t>　　“工作队开展慰问困难群众费用”指标，预期指标值为≤1.5万元；</w:t>
        <w:br/>
        <w:t>　　“工作队开展宣传群众文体活动费用”指标，预期指标值为≤1万元</w:t>
        <w:br/>
        <w:t>　　“工作对购买办公用品和耗材费用”指标，预期指标值为≤1万元</w:t>
        <w:br/>
        <w:t>　　“改善村委会的工作条件”指标，预期指标值为≤2万元；</w:t>
        <w:br/>
        <w:t>　　“保障工作队用车费用”指标，预期指标值为≤1.5万元；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“维护社会稳定和长治久安”预期指标值为长期坚持；</w:t>
        <w:br/>
        <w:t>　　⑤满意度指标</w:t>
        <w:br/>
        <w:t>　　“驻村工作队员满意度（%）”指标，预期指标值为=100%。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联建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翟永先任评价组组长，职务为中心主任，绩效评价工作职责为负责全盘工作。</w:t>
        <w:br/>
        <w:t>　　努尔买买提·玉麦尔江任评价组副组长，绩效评价工作职责为对项目实施情况进行实地调查。</w:t>
        <w:br/>
        <w:t>　　艾克白尔·沙力、夏米西努尔艾力、任评价组成员，绩效评价工作职责为负责资料审核等工作。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宣传开展群众文体活动次数4次，开展维修次数2次，购买办公用品和耗材批次1次，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联建工作经费项目为经常性项目，结合克州水资源规划管理中心站职责组织实施。围绕克州水资源规划管理中心站2022年度工作重点和工作计划制定经费预算，根据评分标准，该指标不扣分，得3分。</w:t>
        <w:br/>
        <w:t>　　（2）立项程序规范性：根据决策依据编制工作计划和经费预算，经过与克州水资源规划管理中心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（5）预算编制科学性：联建工作经费项目为经常性项目，实际完成内容与项目内容匹配，项目投资额与工作任务相匹配，根据评分标准，该指标不扣分，得5分。</w:t>
        <w:br/>
        <w:t>　　（6）资金分配合理性：资金分配按照自治州要求，克州水资源规划管理中心联建工作经费项目为经常性项目，资金分配与实际相适应，根据评分标准，该指标不扣分，得5分。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（1）资金到位率：该项目总投资7万元，克州财政局实际下达经费7万元，其中当年财政拨款7万元，上年结转资金0万元，财政资金足额拨付到位，根据评分标准，该指标不扣分，得5分。</w:t>
        <w:br/>
        <w:t>　　（2）预算执行率：本项目申请预算金额为7万元，预算批复实际下达金额为7万元截至2022年12月31日，资金执行7万元，资金执行率100.00%。项目资金支出总体能够按照预算执行，根据评分标准，该指标不扣分，得5分。</w:t>
        <w:br/>
        <w:t>　　（3）资金使用合规性：联建工作经费项目为经常性项目，该项目符合预算批复规定用途，不存在截留、挤占、挪用、虚列支出等情况，未发现违规使用情况，根据评分标准，该指标不扣分，得5分。</w:t>
        <w:br/>
        <w:t>　　（4）管理制度健全性：该项目严格按照克州水资源规划管理中心站财务制度》相关的制度和管理规定实施，对财政专项资金进行严格管理，基本做到了专款专用，根据评分标准，该指标不扣分，得2分。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项目产出类指标包括产出数量、产出质量、产出时效、产出成本四方面的内容，由15个三级指标构成，权重分为40分，实际得分40分，得分率为100%。</w:t>
        <w:br/>
        <w:t>　　（1）对于“产出数量”</w:t>
        <w:br/>
        <w:t>　　工作队开展慰问困难群众次数4次；与预期目标一致，根据评分标准，该指标不扣分，得2分。</w:t>
        <w:br/>
        <w:t>　　工作队开展宣传文体活动次数4次；与预期目标一致，根据评分标准，该指标不扣分，得2分。</w:t>
        <w:br/>
        <w:t>　　工作队购买办公用品和耗材批次4批次；与预期目标一致，根据评分标准，该指标不扣分，得2分。</w:t>
        <w:br/>
        <w:t>　　改善村委会的工作条件2次；与预期目标一致，根据评分标准，该指标不扣分，得2分。</w:t>
        <w:br/>
        <w:t>　　保障工作队用车数量1辆；与预期目标一致，根据评分标准，该指标不扣分，得2分。</w:t>
        <w:br/>
        <w:t>　　合计得10分。</w:t>
        <w:br/>
        <w:t>　　（2）对于“产出质量”：</w:t>
        <w:br/>
        <w:t>　　工作队开展慰问困难群众覆盖率95%，与预期目标一致，根据评分标准，该指标不扣分，得3分。</w:t>
        <w:br/>
        <w:t>　　开展宣传文体活动覆盖率95%，与预期目标一致，根据评分标准，该指标不扣分，得3分。</w:t>
        <w:br/>
        <w:t>　　购买办公用品验收合格率100%，与预期目标一致，根据评分标准，该指标不扣分，得4分。</w:t>
        <w:br/>
        <w:t>　　合计得10分。</w:t>
        <w:br/>
        <w:t>　　（3）对于“产出时效”：</w:t>
        <w:br/>
        <w:t>　　资金支付及时率100%，与预期目标一致，根据评分标准，该指标不扣分，得5分。</w:t>
        <w:br/>
        <w:t>　　宣传、活动开展完成率率100%，与预期目标一致，根据评分标准，该指标不扣分，得5分。</w:t>
        <w:br/>
        <w:t>　　合计得10分。</w:t>
        <w:br/>
        <w:t>　　（4）对于“产出成本”：</w:t>
        <w:br/>
        <w:t>　　“开展慰问困难群众费用”金额1.5万元，项目经费能够控制在绩效目标范围内，根据评分标准，该指标不扣分，得2分。</w:t>
        <w:br/>
        <w:t>　　“开展宣传群众文体活动费用”金额1万元，项目经费能够控制在绩效目标范围内，根据评分标准，该指标不扣分，得2分。</w:t>
        <w:br/>
        <w:t>　　“工作队购买办公用品和耗材费用”金额1万元，项目经费能够控制在绩效目标范围内，根据评分标准，该指标不扣分，得2分。</w:t>
        <w:br/>
        <w:t>　　“改善村委会工作条件”金额2万元，项目经费能够控制在绩效目标范围内，根据评分标准，该指标不扣分，得2分。</w:t>
        <w:br/>
        <w:t>　　“保障工作队用车费用”金额1.5万元，项目经费能够控制在绩效目标范围内，根据评分标准，该指标不扣分，得2分。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项目效益类指标包括社会效益指标和可持续影响指标4个方面的内容，社会效益指标落实民生建设任务，权重分为20分，实际得分20分，社会效益指标，权重分为20分，实际得分20分得分率为100%。</w:t>
        <w:br/>
        <w:t>　　对于“社会效益指标”：</w:t>
        <w:br/>
        <w:t>　　落实民生建设任务，与预期指标一致，根据评分标准，该指标不扣分，得5分。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对于受益群众满意度：群众满意度95%，与预期目标一致，根据评分标准，该指标不扣分,得5分。</w:t>
        <w:br/>
        <w:t>　　满意度调查问卷合计得10分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联建工作经费项目预算7万元，到位7万元，实际支出7万元，预算执行率为100%，项目绩效指标总体完成率为100%，预算执行进度与绩效指标无偏差。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