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克州政府网站托管项目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克孜勒苏柯尔克孜自治州电子政务服务中心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方长春</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政府网站托管项目实施前期、过程及效果，评价财政预算资金使用的效率及效益。为进一步补齐电子政务工作短板，提升电子政务外网工作质量，达到电子政务外网安全运行的工作效果，本项目立项依据为：《自治州关于克州政府网站托管费文件》、《克州政府网站托管费项目资金的请示》（含批复）、《克州政府网站托管费项目资金下达文件》、《克州政府网站托管费会议纪要》等 。</w:t>
        <w:br/>
        <w:t>　　2.主要内容及实施情况</w:t>
        <w:br/>
        <w:t>　　（1）主要内容</w:t>
        <w:br/>
        <w:t>　　项目资金6万元，其中：财政资金6万元，其他资金0万元。因目前克州无电子政务外网专用机房，故通过租用方式，将克州电子政务外网传输及安全设备托管至电信IDC机房，由电信公司提供标准化机房服务，包含，24小时安保服务，7*24小时不间断电源和应急电源（电子政务服务中心承担电费），环境温度，湿度监测等服务，电子政务服务中心承担托管的35台设备、2台空调的运行电费，确保电子政务设备安全运行，克州电子政务服务中心定期派人对机房进行实地巡检，并对机房环境卫生管理情况进行检查。</w:t>
        <w:br/>
        <w:t>　　（2）实施情况</w:t>
        <w:br/>
        <w:t>　　每年分两次支付克州电信公司电费。</w:t>
        <w:br/>
        <w:t>　　3.项目实施主体</w:t>
        <w:br/>
        <w:t>　　克州电子政务服务中心无下属预算单位，下设8个科室，分别是：综合科、电子政务科、网络技术科、网站管理科、财务科、科教科、网络安全科、网络规划科等。</w:t>
        <w:br/>
        <w:t>　　克州电子政务服务中心编制数30人，实有人数25人，其中：在职22人，退休3人。</w:t>
        <w:br/>
        <w:t>　　3.资金投入和使用情况</w:t>
        <w:br/>
        <w:t>　　本年度安排下达资金12万元，为财政资金，最终确定项目资金总数为12万元。其中：中央财政拨款0万元，自治区财政拨款0万元，本级财政拨款12万元，上年结余0万元。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该项目资金用于支付电子政务外网托管的设备的运行电费，确保电子政务外网安全运行。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“设备托管”指标，预期指标值为=26台；</w:t>
        <w:br/>
        <w:t>　　“空间托管”指标，预期指标值为=20平方米；</w:t>
        <w:br/>
        <w:t>　　“接入宽带”指标，预期指标值为=100兆；</w:t>
        <w:br/>
        <w:t>　　②质量指标</w:t>
        <w:br/>
        <w:t>　　“托管设备断电率”指标，预期指标值为＝0%；</w:t>
        <w:br/>
        <w:t>　　③时效指标</w:t>
        <w:br/>
        <w:t>　　“资金支付及时率”指标，预期指标值为=100%。</w:t>
        <w:br/>
        <w:t>　　④成本指标</w:t>
        <w:br/>
        <w:t>　　“综合服务托管费”指标，预期指标值为≤6万元；</w:t>
        <w:br/>
        <w:t>　　（2）项目效益目标</w:t>
        <w:br/>
        <w:t>　　①经济效益指标</w:t>
        <w:br/>
        <w:t>　　无</w:t>
        <w:br/>
        <w:t>　　②社会效益指标</w:t>
        <w:br/>
        <w:t>　　无</w:t>
        <w:br/>
        <w:t>　　③生态效益指标</w:t>
        <w:br/>
        <w:t>　　无</w:t>
        <w:br/>
        <w:t>　　④可持续影响</w:t>
        <w:br/>
        <w:t>　　“确保克州政府网站安全正常运行，预期指标，有效确保；</w:t>
        <w:br/>
        <w:t>　　⑤满意度指标</w:t>
        <w:br/>
        <w:t>　　“使用人员满意度（%）”指标，预期指标值为≥95%。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克州政府网站托管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方长春任评价组组长，职务为电子政务服务中心主任，绩效评价工作职责为负责全盘工作。</w:t>
        <w:br/>
        <w:t>　　迪丽热巴·吾斯曼任评价组副组长，绩效评价工作职责为对项目实施情况进行实地调查。</w:t>
        <w:br/>
        <w:t>　　张挺、买吾拉·买买提、张燕、贾鸿才、刘英杰、艾力席尔·艾尼瓦尔、田拥刚、马丽丽任评价组成员，绩效评价工作职责为负责资料审核等工作。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克州政府网站托管”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经评价，本项目达到了年初设立的绩效目标，在实施过程中取得了良好的成效，具体表现在：全年克州电子政务外网安全运行，全年未发生网络安全案事件。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为进一步落实国家《信息安全等级保护管理办法》和《关键信息基础设施安全保护条例》，全面提升克州电子政务外网安全防护能力。并结合克州电子政务服务中心职责组织实施。围绕克州电子政务服务中心年度工作重点和工作计划制定经费预算，根据评分标准，该指标不扣分，得3分。</w:t>
        <w:br/>
        <w:t>　　（2）立项程序规范性：根据决策依据编制工作计划和经费预算，经过与克州政府办公室财经领导小组进行沟通、筛选确定经费预算计划，上政府机关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（5）预算编制科学性：电子政务外网三级等保测评服务项目为经常性项目，预算编制经经过多方询价，实际完成内容与项目内容匹配，项目投资额与工作任务相匹配，根据评分标准，该指标不扣分，得5分。</w:t>
        <w:br/>
        <w:t>　　（6）资金分配合理性：资金分配按照电子政务外网三级等保测评服务项目绩效目标表合理分配，资金分配按照资金分配与实际相适应，根据评分标准，该指标不扣分，得5分。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（1）资金到位率：该项目总投资6万元，克州财政局实际下达经费6万元，其中当年财政拨款6万元，上年结转资金0万元，财政资金足额拨付到位，根据评分标准，该指标不扣分，得5分。</w:t>
        <w:br/>
        <w:t>　　（2）预算执行率：本项目申请预算金额为12万元，预算批复实际下达金额为12万元截至2022年12月31日，资金执行12万元，资金执行率100.00%。项目资金支出总体能够按照预算执行，根据评分标准，该指标不扣分，得5分。</w:t>
        <w:br/>
        <w:t>　　（3）资金使用合规性：本项目立项（实施）符合国家和自治区相关工作要求，加快推进了自治州电子政务领域持续健康发展，符合国家的政策导向，不存在负面违规内容，实施效益明显，克州电子政务外网全年安全运行。克州政府网站托管项目符合预算批复规定用途，不存在截留、挤占、挪用、虚列支出等情况，未发现违规使用情况，根据评分标准，该指标不扣分，得5分。</w:t>
        <w:br/>
        <w:t>　　（4）管理制度健全性：该项目严格按照《克州政府办公财务制度》资金相关的制度和管理规定实施，对财政专项资金进行严格管理，基本做到了专款专用，根据评分标准，该指标不扣分，得2分。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“设备托管”指标，预期指标值为=26套；与预期目标一致，根据评分标准，该指标不扣分，得3分。</w:t>
        <w:br/>
        <w:t>　　“空间托管”指标，预期指标值为=20平方米；与预期目标一致，根据评分标准，该指标不扣分，得3分。</w:t>
        <w:br/>
        <w:t>　　“接入宽带”指标，预期指标值为=100兆；与预期目标一致，根据评分标准，该指标不扣分，得4分。</w:t>
        <w:br/>
        <w:t>　　合计得10分。</w:t>
        <w:br/>
        <w:t>　　（2）对于“产出质量”：</w:t>
        <w:br/>
        <w:t>　　“托管设备断电率”指标，预期指标值为＝0%；，与预期目标一致，根据评分标准，该指标不扣分，得10分。</w:t>
        <w:br/>
        <w:t>　　合计得10分</w:t>
        <w:br/>
        <w:t>　　（3）对于“产出时效”：</w:t>
        <w:br/>
        <w:t>　　“资金支付及时率”指标，预期指标值为100%，与预期目标指标一致，根据评分标准，该指标不扣分，得10分。</w:t>
        <w:br/>
        <w:t>　　合计得10分。</w:t>
        <w:br/>
        <w:t>　　（4）对于“产出成本”：</w:t>
        <w:br/>
        <w:t>　　“综合服务托管费”指标，预期指标值为≤6万元，与预期目标指标一致，根据评分标准，该指标不扣分，得10分。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项目效益类指标包括项目效益3个方面的内容，由2个三级指标构成，权重分为20分，实际得分20分，得分率为100%。</w:t>
        <w:br/>
        <w:t>　　（1）实施效益指标：</w:t>
        <w:br/>
        <w:t>　　对于“社会效益指标”：</w:t>
        <w:br/>
        <w:t>　　无</w:t>
        <w:br/>
        <w:t>　　对于“可持续影响指标”：</w:t>
        <w:br/>
        <w:t>　　“确保克州政府网站安全正常运行”，与预期指标一致，根据评分标准，该指标不扣分，得10分。</w:t>
        <w:br/>
        <w:t>　　（2）满意度指标：</w:t>
        <w:br/>
        <w:t>　　对于满意度指标：使用人员满意度≥95%，与预期目标一致，根据评分标准，该指标不扣分，得10分。</w:t>
        <w:br/>
        <w:t>　　</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克州政府网站托管项目预算6万元，到位6万元，实际支出6万元，预算执行率为100%，项目绩效指标总体完成率为100%，预算执行进度与绩效指标无偏差。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二是加强组织领导，本项目绩效评价工作，有政府办公室具体分管领导具体负责，从项目到资金，均能后很好的执行。</w:t>
        <w:br/>
        <w:t>　　三是加强沟通协调，我单位及时向政府办公室领导汇报项目建设进度，加强与实施单位的沟通，确保项目按期完工。</w:t>
        <w:br/>
        <w:t>　　（二）存在问题及原因分析</w:t>
        <w:br/>
        <w:t>　　无</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</w:t>
        <w:br/>
        <w:t>　　2、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3.绩效管理方面。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附件1：2022年克州政府网站托管项目绩效评价指标体系及评分标准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