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电子政务外网三级等保测评服务项目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克孜勒苏柯尔克孜自治州电子政务服务中心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方长春</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1.项目背景</w:t>
        <w:br/>
        <w:t>　　本项目遵循财政部《项目支出绩效评价管理办法》（财预〔2020〕10号）和自治区财政厅《自治区财政支出绩效评价管理暂行办法》（新财预〔2018〕189号）等相关政策文件与规定，旨在评价电子政务外网三级等保测评项目实施前期、过程及效果，评价财政预算资金使用的效率及效益。克州电子政务外网是我区电子政务重要公共基础设施，是信息化条件下政府提供社会管理和政务服务，密切群众联系，加强与公众互动交流的重要桥梁，为跨部门、跨地区的网络互联互通、信息共享和业务协同提供网络支撑服务，对于克州开展电子政务、数字政府工作具有重要意义。从2013年建设至今，目前全州已经接入844家单位和企业，接入终端2000余台，承载了涵盖综治、发改、农业、统计、水利等部门的50余项业务。按照国家《信息安全等级保护管理办法》和《关键信息基础设施安全保护条例》相关要求，克州电子政务外网IP网络属于三级信息系统，要求每年度进行一次测评。</w:t>
        <w:br/>
        <w:t>　　2.主要内容及实施情况</w:t>
        <w:br/>
        <w:t>　　（1）主要内容</w:t>
        <w:br/>
        <w:t>　　项目资金12万元，其中：财政资金12万元，其他资金0万元。测评电子政务外网链路系统1套、购买网络安全三级等级保护测评服务1项、出具网络安全三级等级保护测评报告1份。通过该项目实施能够确保电子政务外网安全运行。</w:t>
        <w:br/>
        <w:t>　　（2）实施情况</w:t>
        <w:br/>
        <w:t>　　按照国家《信息安全等级保护管理办法》和《关键信息基础设施安全保护条例》相关要求，克州电子政务外网IP网络属于三级信息系统，要求每年度进行一次测评。</w:t>
        <w:br/>
        <w:t>　　3.项目实施主体</w:t>
        <w:br/>
        <w:t>　　克州电子政务服务中心无下属预算单位，下设8个科室，分别是：综合科、电子政务科、网络技术科、网站管理科、财务科、科教科、网络安全科、网络规划科等。</w:t>
        <w:br/>
        <w:t>　　克州电子政务服务中心编制数30人，实有人数25人，其中：在职22人，退休3人。</w:t>
        <w:br/>
        <w:t>　　3.资金投入和使用情况</w:t>
        <w:br/>
        <w:t>　　本年度安排下达资金12万元，为财政资金，最终确定项目资金总数为12万元。其中：中央财政拨款0万元，自治区财政拨款0万元，本级财政拨款12万元，上年结余0万元。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该项目资金用于支付电子政务外网三级等保测评服务费，确保电子政务外网安全运行。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“测评电子政务外网链路系统”指标，预期指标值为=1套；</w:t>
        <w:br/>
        <w:t>　　“购买网络安全三级等级保护测评服务”指标，预期指标值为=1项；</w:t>
        <w:br/>
        <w:t>　　“出具网络安全三级等级保护测评报告”指标，预期指标值为=1份；</w:t>
        <w:br/>
        <w:t>　　②质量指标</w:t>
        <w:br/>
        <w:t>　　“等保测评通过率”指标，预期指标值为＝100%；</w:t>
        <w:br/>
        <w:t>　　③时效指标</w:t>
        <w:br/>
        <w:t>　　“网络安全三级等级保护测评周期”指标，预期指标值为项目1年。</w:t>
        <w:br/>
        <w:t>　　④成本指标</w:t>
        <w:br/>
        <w:t>　　“网络安全三级等级保护测评服务费”指标，预期指标值为≤12万元；</w:t>
        <w:br/>
        <w:t>　　（2）项目效益目标</w:t>
        <w:br/>
        <w:t>　　①经济效益指标</w:t>
        <w:br/>
        <w:t>　　无</w:t>
        <w:br/>
        <w:t>　　②社会效益指标</w:t>
        <w:br/>
        <w:t>　　“提升电子政务外网系统安全和网络防护能力”指标，预期指标值为有效提升；</w:t>
        <w:br/>
        <w:t>　　③生态效益指标</w:t>
        <w:br/>
        <w:t>　　无</w:t>
        <w:br/>
        <w:t>　　④可持续影响</w:t>
        <w:br/>
        <w:t>　　无</w:t>
        <w:br/>
        <w:t>　　⑤满意度指标</w:t>
        <w:br/>
        <w:t>　　“使用部门满意度（%）”指标，预期指标值为≥95%。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克州电子政务外网三级等保测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方长春任评价组组长，职务为电子政务服务中心主任，绩效评价工作职责为负责全盘工作。</w:t>
        <w:br/>
        <w:t>　　迪丽热巴·吾斯曼任评价组副组长，绩效评价工作职责为对项目实施情况进行实地调查。</w:t>
        <w:br/>
        <w:t>　　张挺、买吾拉·买买提、张燕、贾鸿才、刘英杰、艾力席尔·艾尼瓦尔、田拥刚、马丽丽任评价组成员，绩效评价工作职责为负责资料审核等工作。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州电子政务外网三级等保测评”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经评价，本项目达到了年初设立的绩效目标，在实施过程中取得了良好的成效，具体表现在：已完成克州电子政务外网三级等保测评，并出具测评报告一份，且克州电子政务外网全年未发生网络安全案事件。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项目决策类指标包括项目立项、绩效目标和资金投入三方面的内容，由6个三级指标构成，权重分为20分，实际得分20分，得分率为100%。</w:t>
        <w:br/>
        <w:t>　　（1）立项依据充分性：为进一步落实国家《信息安全等级保护管理办法》和《关键信息基础设施安全保护条例》，全面提升克州电子政务外网安全防护能力。并结合克州电子政务服务中心职责组织实施。围绕克州电子政务服务中心年度工作重点和工作计划制定经费预算，根据评分标准，该指标不扣分，得3分。</w:t>
        <w:br/>
        <w:t>　　（2）立项程序规范性：根据决策依据编制工作计划和经费预算，经过与克州政府办公室财经领导小组进行沟通、筛选确定经费预算计划，上政府机关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（5）预算编制科学性：电子政务外网三级等保测评服务项目为经常性项目，预算编制经经过多方询价，实际完成内容与项目内容匹配，项目投资额与工作任务相匹配，根据评分标准，该指标不扣分，得5分。</w:t>
        <w:br/>
        <w:t>　　（6）资金分配合理性：资金分配按照电子政务外网三级等保测评服务项目绩效目标表合理分配，资金分配按照资金分配与实际相适应，根据评分标准，该指标不扣分，得5分。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项目过程类指标包括资金管理和组织实施两方面的内容，由5个三级指标构成，权重分为20分，实际得分20分，得分率为100%。</w:t>
        <w:br/>
        <w:t>　　（1）资金到位率：该项目总投资12万元，克州财政局实际下达经费12万元，其中当年财政拨款12万元，上年结转资金0万元，财政资金足额拨付到位，根据评分标准，该指标不扣分，得5分。</w:t>
        <w:br/>
        <w:t>　　（2）预算执行率：本项目申请预算金额为12万元，预算批复实际下达金额为12万元截至2022年12月31日，资金执行12万元，资金执行率100.00%。项目资金支出总体能够按照预算执行，根据评分标准，该指标不扣分，得5分。</w:t>
        <w:br/>
        <w:t>　　（3）资金使用合规性：为进一步落实国家《信息安全等级保护管理办法》和《关键信息基础设施安全保护条例》，全面提升克州电子政务外网安全防护能力。克州电子政务外网三级等保测评项目符合预算批复规定用途，不存在截留、挤占、挪用、虚列支出等情况，未发现违规使用情况，根据评分标准，该指标不扣分，得5分。</w:t>
        <w:br/>
        <w:t>　　（4）管理制度健全性：该项目严格按照《克州政府办公财务制度》资金相关的制度和管理规定实施，对财政专项资金进行严格管理，基本做到了专款专用，根据评分标准，该指标不扣分，得2分。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项目产出类指标包括产出数量、产出质量、产出时效、产出成本四方面的内容，由6个三级指标构成，权重分为40分，实际得分40分，得分率为100%。</w:t>
        <w:br/>
        <w:t>　　（1）对于“产出数量”</w:t>
        <w:br/>
        <w:t>　　“测评电子政务外网链路系统”指标，预期指标值为=1套；与预期目标一致，根据评分标准，该指标不扣分，得3分。</w:t>
        <w:br/>
        <w:t>　　“购买网络安全三级等级保护测评服务”指标，预期指标值为=1项；与预期目标一致，根据评分标准，该指标不扣分，得3分。</w:t>
        <w:br/>
        <w:t>　　</w:t>
        <w:br/>
        <w:t>　　“出具网络安全三级等级保护测评报告”指标，预期指标值为=1份；与预期目标一致，根据评分标准，该指标不扣分，得4分。</w:t>
        <w:br/>
        <w:t>　　合计得10分。</w:t>
        <w:br/>
        <w:t>　　（2）对于“产出质量”：</w:t>
        <w:br/>
        <w:t>　　“等保测评通过率”指标，预期指标值为＝100%；，与预期目标一致，根据评分标准，该指标不扣分，得10分。</w:t>
        <w:br/>
        <w:t>　　合计得10分</w:t>
        <w:br/>
        <w:t>　　（3）对于“产出时效”：</w:t>
        <w:br/>
        <w:t>　　“网络安全三级等级保护测评周期”指标，预期指标值为1年，与预期目标指标一致，根据评分标准，该指标不扣分，得10分。</w:t>
        <w:br/>
        <w:t>　　合计得10分。</w:t>
        <w:br/>
        <w:t>　　（4）对于“产出成本”：</w:t>
        <w:br/>
        <w:t>　　“网络安全三级等级保护测评服务费”指标，预期指标值为≤12万元，与预期目标指标一致，根据评分标准，该指标不扣分，得10分。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项目效益类指标包括项目效益3个方面的内容，由2个三级指标构成，权重分为20分，实际得分20分，得分率为100%。</w:t>
        <w:br/>
        <w:t>　　（1）实施效益指标：</w:t>
        <w:br/>
        <w:t>　　对于“社会效益指标”：</w:t>
        <w:br/>
        <w:t>　　“提升电子政务外网系统安全和网络防护能力”，与预期指标一致，根据评分标准，该指标不扣分，得10分。</w:t>
        <w:br/>
        <w:t>　　对于“可持续影响指标”：</w:t>
        <w:br/>
        <w:t>　　无</w:t>
        <w:br/>
        <w:t>　　（2）满意度指标：</w:t>
        <w:br/>
        <w:t>　　对于满意度指标：使用单位满意度≥95%，与预期目标一致，根据评分标准，该指标不扣分，得10分。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克州电子政务外网三级等保测评项目预算12万元，到位12万元，实际支出12万元，预算执行率为100%，项目绩效指标总体完成率为100%，预算执行进度与绩效指标无偏差。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一是本项目能够严格按照《项目实施方案》执行，项目执行情况较好。</w:t>
        <w:br/>
        <w:t>　　二是加强组织领导，本项目绩效评价工作，有政府办公室具体分管领导具体负责，从项目到资金，均能后很好的执行。</w:t>
        <w:br/>
        <w:t>　　三是加强沟通协调，我单位及时向政府办公室领导汇报项目建设进度，加强与实施单位的沟通，确保项目按期完工。</w:t>
        <w:br/>
        <w:t>　　（二）存在问题及原因分析</w:t>
        <w:br/>
        <w:t>　　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</w:t>
        <w:br/>
        <w:t>　　2、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3.绩效管理方面。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xml:space="preserve">    我单位对上述项目支出绩效评价报告内反映内容的真实性、完整性负责，接受上级部门及社会监督。</w:t>
        <w:br/>
        <w:t>　　附件1：克州电子政务外网三级等保项目绩效评价指标体系及评分标准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