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中央基本公共卫生服务补助资金（第二批）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克孜勒苏柯尔克孜自治州卫生健康委员会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郑亚平</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中央基本公共卫生服务补助资金（第二批）项目项目实施前期、过程及效果，评价财政预算资金使用的效率及效益。根据《关于拨付2021年中央基本公共卫生服务补助资金（第二批）的通知》（克财社（2021）30号）文件要求，下拨资金85万元，上年结余结转68.58万元，计划用于免费向城乡居民提供基本公共卫生服务开展对重点疾病及危害因素监测，有效控制疾病流行，为指定相关政策提：供科学依据。助力国家脱贫攻坚，保持重点地方病防治措施全面落实。开展职业病监测，最大限度地保护放射工作人员、患者和公众的健康权益。同时推进妇幼卫生、健康素养促进、医养结合和老年健康服务、卫生应急。</w:t>
        <w:br/>
        <w:t>　　2.主要内容及实施情况</w:t>
        <w:br/>
        <w:t>　　（1）主要内容</w:t>
        <w:br/>
        <w:t>　　该项目总投资85万元，其中：财政资金85万元，其他资金0万元，上年结余结转68.58万元。该项目资金主要用于以下方面：（1）常见病监测范围和监测学校选择，克州阿图什市和阿合奇县开展学生常见病调查，阿图什市8所学校(2所小学、2所初中、2所高中、1所中职、1大学或高职)2560人，阿合奇县5所学校(2所小学、2所初中、1所高中)1840人。各监测县(市)增加2所幼儿园仅做近视眼调查，有条件的地方可增加学校数量。（2）克州卫健委对每个监测点随机抽取1个街道或(乡镇)。克州卫健委对每个抽中的街道(乡镇)随机抽取2个居委会(村)。监测点对辖区每个抽中的居委会(村)进行家庭户信息列表，上报至自治区卫生健康宣传教育中心，由自治区项目办在每个抽中的居委会(村)内随机抽取家庭户。</w:t>
        <w:br/>
        <w:t>　　（2）实施情况</w:t>
        <w:br/>
        <w:t>　　根据《关于提前下达2021年中央基本公共卫生服务补助资金（第二批）的通知》（克财社（2021）30号）文件本年度安排下达资金68.58万元，为直达资金，最终确定项目资金总数为68.58万元。其中：中央财政拨款0万元，自治区财政拨款0万元，本级财政拨款0万元，上年结余68.58万元。</w:t>
        <w:br/>
        <w:t>　　3.项目实施主体</w:t>
        <w:br/>
        <w:t>　　该项目由克州卫生健康委员会实施，内设5个科室，分别是：办公室、医政医管与药政科、基层卫生科、疾病防控与卫生应急科、妇幼科。主要职能是一）组织拟订国民健康政策，拟订卫生健康事业发展法规草案、政策、规划、规章和标准并组织实施。统筹规划卫生健康资源配置，指导县域卫生健康规划的编制和实施。制定并组织实施推进卫生健康基本公共服务均等化、普惠化、便捷化和公共资源向基层延伸等政策措施。</w:t>
        <w:br/>
        <w:t>　　（二）协调推进深化医药卫生体制改革，研究提出深化医药卫生体制改革重大方针、政策、措施的建议。组织深化公立医院综合改革，推进管办分离，健全现代医院管理制度，制定并组织实施推动卫生健康公共服务提供主体多元化、提供方式多样化的政策措施，提出医疗服务和药品价格政策的建议。</w:t>
        <w:br/>
        <w:t>　　（三）制定并组织落实疾病预防控制规划、免疫规划及严重危害人民健康的公共卫生问题的干预措施。执行国家、自治区检疫传染病和监测传染病目录。负责卫生应急工作，组织指导突发公共卫生事件的预防控制和各类突发公共事件的医疗卫生救援处置。</w:t>
        <w:br/>
        <w:t>　　（四）组织拟订并协调落实应对人口老龄化政策措施，负责推进老年健康服务体系建设和医养结合工作。</w:t>
        <w:br/>
        <w:t>　　（五）贯彻落实国家药物政策和国家、自治区基本药物制度，开展药品使用监测、临床综合评价和短缺药品预警。执行国家药品法典，提出自治州基本药物价格政策的建议。组织开展食品安全风险监督评估，依法贯彻执行和公布国家、自治区食品安全标准，并组织实施。</w:t>
        <w:br/>
        <w:t>　　（六）负责职责范围内的职业卫生、放射卫生、环境卫生、学校卫生、公共场所卫生、饮用水卫生等公共卫生的监督管理，负责传染病防治监督，健全卫生健康综合监督体系。牵头《烟草控制框架公约》履约有关工作。</w:t>
        <w:br/>
        <w:t>　　（七）制定医疗机构、医疗服务行业管理办法并监督实施，建立医疗服务评价和监督管理体系。会同有关部门制定并实施卫生健康专业技术人员资格标准。制定并组织实施医疗服务规范、标准和卫生健康专业技术人员执业规则、服务规范。</w:t>
        <w:br/>
        <w:t>　　（八）开展人口监测预警，研究提出人口与家庭发展相关政策建议。</w:t>
        <w:br/>
        <w:t>　　（九）指导县市卫生健康工作，指导基层医疗卫生、妇幼健康服务体系和全科医生队伍建设；推进卫生健康科技创新发展。</w:t>
        <w:br/>
        <w:t>　　（十）负责自治州保健对象的医疗保健工作，负责自治州重要会议与重大活动的医疗卫生保障工作。</w:t>
        <w:br/>
        <w:t>　　（十一）贯彻执行国家、自治区关于中医药工作的方针政策和法律法规，起草有关地方性法规草案、规章，组织实施并监督检查。</w:t>
        <w:br/>
        <w:t>　　（十二）承担自治州老龄委员会的日常工作；</w:t>
        <w:br/>
        <w:t>　　（十三）完成自治州党委、自治州人民政府交办的其他任务。</w:t>
        <w:br/>
        <w:t>　　（十四）职能转变。自治州卫生健康委员会应当牢固树立大卫生、大健康理念，推动实施健康中国、健康新疆战略，以改革创新为动力，以促健康、转模式、强基层、重保障为着力点，把以治病为中心转变到以人民健康为中心，为各族人民群众提供全方位全周期健康服务。一是更加注重预防为主和健康促进，加强预防控制重大疾病工作，积极应对人口老龄化，健全健康服务体系。二是更加注重工作重心下移，推进卫生健康公共资源向基层延伸、向农村覆盖、向边远地区和生活困难群众倾斜。三是更加注重提高服务质量和水平，推进卫生健康公共服务均等化、普惠化、便捷化。四是协调推进深化医药卫生体制改革，加大公立医院改革力度，推进管办分离，推动卫生健康公共服务提供主体多元化、提供方式多样化。</w:t>
        <w:br/>
        <w:t>　　克孜勒苏柯尔克孜自治州卫生健康委员会编数38人，编制人数38人，其中：行政人员编制14人、工勤2人、参公7人、事业编制15人。实有在职人数32人，其中：行政在职14人、工勤2人、参公4人、事业在职12人。离退休人员23人，其中：行政退休人员23人、事业退休0人。</w:t>
        <w:br/>
        <w:t>　　3.资金投入和使用情况</w:t>
        <w:br/>
        <w:t>　　根据《关于提前下达2021年中央基本公共卫生服务补助资金（第二批）的通知》（克财社（2021）30号）文件本年度安排下达资金68.58万元，为直达资金，最终确定项目资金总数为68.58万元。其中：中央财政拨款0万元，自治区财政拨款0万元，本级财政拨款0万元，上年结余68.58万元。</w:t>
        <w:br/>
        <w:t>　　截至2022年12月31日，实际支出68.58万元，预算执行率100%。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该项目总投资85万元，其中：财政资金85万元，其他资金0万元，上年结余结转68.58万元。根据《关于提前下达2021年中央基本公共卫生服务补助资金（第二批）的通知》（克财社（2021）30号）文件，中央下达资金85万元，该项目用于免费向城乡居民提供基本公共卫生服务开展对重点疾病及危害因素监测，有效控制疾病流行，为指定相关政策提：供科学依据。助力国家脱贫攻坚，保持重点地方病防治措施全面落实。开展职业病监测，最大限度地保护放射工作人员、患者和公众的健康权益。同时推进妇幼卫生、健康素养促进、医养结合和老年健康服务、卫生应急。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“开展重点职业病监测覆盖县市数量”指标，预期指标值为&gt;=4个；</w:t>
        <w:br/>
        <w:t>　　②质量指标</w:t>
        <w:br/>
        <w:t>　　“各项任务完成率（%）”指标，预期指标值为&gt;=95%；</w:t>
        <w:br/>
        <w:t>　　“开展重点职业病监测任务的完成率”指标，预期指标值为=100%。</w:t>
        <w:br/>
        <w:t>　　“资金使用合规率（%）”指标，预期指标值为=100%。</w:t>
        <w:br/>
        <w:t>　　“0-6岁儿童眼保健和视力检查覆盖率”指标，预期指标值为=100%。</w:t>
        <w:br/>
        <w:t>　　③时效指标</w:t>
        <w:br/>
        <w:t>　　“项目完成时间”指标，预期指标值为2022年12月。</w:t>
        <w:br/>
        <w:t>　　“资金拨付及时率（%）”指标，预期指标值为=100%。</w:t>
        <w:br/>
        <w:t>　　④成本指标</w:t>
        <w:br/>
        <w:t>　　“重大疾病与健康危险因素监测费用”指标，预期指标值为&lt;=68.58万元</w:t>
        <w:br/>
        <w:t>　　“预算成本控制率（%）”指标，预期指标值为&lt;=100%；</w:t>
        <w:br/>
        <w:t>　　（2）项目效益目标</w:t>
        <w:br/>
        <w:t>　　①经济效益指标</w:t>
        <w:br/>
        <w:t>　　无</w:t>
        <w:br/>
        <w:t>　　②社会效益指标</w:t>
        <w:br/>
        <w:t>　　“提高地区基本公共卫生水平”指标，预期指标值为有效提高；</w:t>
        <w:br/>
        <w:t>　　③生态效益指标</w:t>
        <w:br/>
        <w:t>　　无</w:t>
        <w:br/>
        <w:t>　　④可持续影响</w:t>
        <w:br/>
        <w:t>　　“缩小城乡居民公共卫生服务差距”指标，预期指标值为持续缩小；</w:t>
        <w:br/>
        <w:t>　　⑤满意度指标</w:t>
        <w:br/>
        <w:t>　　“受益人员满意度（%）”指标，预期指标值为≥95%。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中央基本公共卫生服务补助资金（第二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努尔卡那提·艾木如拉任评价组组长，职务为主任，绩效评价工作职责为负责全盘工作。</w:t>
        <w:br/>
        <w:t>　　张振海任评价组副组长，绩效评价工作职责为对项目实施情况进行实地调查。</w:t>
        <w:br/>
        <w:t>　　吴海燕任评价组成员，绩效评价工作职责为负责资料审核等工作。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中央基本公共卫生服务补助资金（第二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截至2022年12月31日，项目执行数68.58万元，通过项目的实施，已完成开展重点职业病监测覆盖县市4个，有效控制疾病流行，为指定相关政策提：供科学依据。助力国家脱贫攻坚，保持重点地方病防治措施全面落实。有效控制疾病流行，为指定相关政策提：供科学依据。助力国家脱贫攻坚，保持重点地方病防治措施全面落实。开展职业病监测，最大限度地保护放射工作人员、患者和公众的健康权益。同时推进妇幼卫生、健康素养促进、医养结合和老年健康服务、卫生应急。</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根据《关于拨付2021年中央基本公共卫生服务补助资金（第二批）的通知》（克财社（2021）30号）文件要求，下拨资金85万元，上年结余结转68.58万元，计划用于免费向城乡居民提供基本公共卫生服务开展对重点疾病及危害因素监测，有效控制疾病流行，为指定相关政策提：供科学依据并结合克州卫生健康委员会职责组织实施。围绕克州卫生健康委员会年度工作重点和工作计划制定经费预算，根据评分标准，该指标不扣分，得3分。</w:t>
        <w:br/>
        <w:t>　　（2）立项程序规范性：根据决策依据编制工作计划和经费预算，经过与克州卫生健康委员会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关于拨付2021年中央基本公共卫生服务补助资金（第二批）的通知》（克财社（2021）30号）文件要求，下拨资金85万元，上年结余结转68.58万元，实际完成内容与项目内容匹配，项目投资额与工作任务相匹配，根据评分标准，该指标不扣分，得5分。</w:t>
        <w:br/>
        <w:t>　　（6）资金分配合理性：资金分配按照根据《关于拨付2021年中央基本公共卫生服务补助资金（第二批）的通知》（克财社（2021）30号）文件要求，下拨资金85万元，上年结余结转68.58万元，计划用于免费向城乡居民提供基本公共卫生服务开展对重点疾病及危害因素监测，有效控制疾病流行，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（1）资金到位率：该项目总投资68.58万元，克州财政局实际下达经费68.58万元，其中当年财政拨款0万元，上年结转资金68.58万元，财政资金足额拨付到位，根据评分标准，该指标不扣分，得5分。   </w:t>
        <w:br/>
        <w:t>　　（2）预算执行率：本项目申请预算金额为68.58 万元，预算批复实际下达金额为 68.58万元。截至 2022年 12 月 31日，资金执行68.58万元，资金执行率100.00%。项目资金支出总体能够按照预算执行，根据评分标准，该指标不扣分，得5分。</w:t>
        <w:br/>
        <w:t>　　（3）资金使用合规性：根据《关于拨付2021年中央基本公共卫生服务补助资金（第二批）的通知》（克财社（2021）30号）文件要求，下拨资金85万元，上年结余结转68.58万元，计划用于免费向城乡居民提供基本公共卫生服务开展对重点疾病及危害因素监测，有效控制疾病流行符合预算批复规定用途，不存在截留、挤占、挪用、虚列支出等情况，未发现违规使用情况，根据评分标准，该指标不扣分，得5分。</w:t>
        <w:br/>
        <w:t>　　（4）管理制度健全性：该项目严格按照《克州卫生健康委员会财务制度》及专项资金管理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项目产出类指标包括产出数量、产出质量、产出时效、产出成本四方面的内容，由9个三级指标构成，权重分为40分，实际得分40分，得分率为100%。</w:t>
        <w:br/>
        <w:t>　　（1）对于“产出数量”</w:t>
        <w:br/>
        <w:t>　　开展重点职业病监测覆盖县市数量4个，与预期目标一致，根据评分标准，该指标不扣分，得10分。</w:t>
        <w:br/>
        <w:t>　　合计得10分。</w:t>
        <w:br/>
        <w:t>　　（2）对于“产出质量”：</w:t>
        <w:br/>
        <w:t>　　各项任务完成率95%，与预期目标一致，根据评分标准，该指标不扣分，得3分。</w:t>
        <w:br/>
        <w:t>　　开展重点职业病监测任务的完成率100%，与预期目标一致，根据评分标准，该指标不扣分，得3分。</w:t>
        <w:br/>
        <w:t>　　资金使用合规率100%，与预期目标一致，根据评分标准，该指标不扣分，得2分。</w:t>
        <w:br/>
        <w:t>　　0-6岁儿童眼保健和视力检查覆盖率100%，与预期目标一致，根据评分标准，该指标不扣分，得2分。</w:t>
        <w:br/>
        <w:t>　　合计得10分。</w:t>
        <w:br/>
        <w:t>　　（3）对于“产出时效”：</w:t>
        <w:br/>
        <w:t>　　任务完成时间2021年12月，与预期目标指标一致，根据评分标准，该指标不扣分，得5分。</w:t>
        <w:br/>
        <w:t>　　资金拨付及时率100%，与预期目标指标一致，根据评分标准，该指标不扣分，得5分。</w:t>
        <w:br/>
        <w:t>　　合计得10分。</w:t>
        <w:br/>
        <w:t>　　（4）对于“产出成本”：</w:t>
        <w:br/>
        <w:t>　　重大疾病与健康危险因素监测费用本年支出金额68.58万元，项目经费能够控制在绩效目标范围内，根据评分标准，该指标不扣分，得5分。</w:t>
        <w:br/>
        <w:t>　　预算成本控制率100%，项目经费能够控制在绩效目标范围内，根据评分标准，该指标不扣分，得5分。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项目效益类指标包括项目效益1个方面的内容，由2个三级指标构成，权重分为20分，实际得分20分，得分率为100%。</w:t>
        <w:br/>
        <w:t>　　（1）实施效益指标：</w:t>
        <w:br/>
        <w:t>　　对于“社会效益指标”：</w:t>
        <w:br/>
        <w:t>　　提高地区基本公共卫生水平，与预期指标一致，根据评分标准，该指标不扣分，得5分。</w:t>
        <w:br/>
        <w:t>　　对于“可持续影响指标”：</w:t>
        <w:br/>
        <w:t>　　缩小城乡居民公共卫生服务差距，与预期指标一致，根据评分标准，该指标不扣分，得5分。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对于满意度指标：受益人员满意度95%，与预期目标一致，根据评分标准，该指标不扣分，得10分。</w:t>
        <w:br/>
        <w:t>　　满意度指标合计得10分。</w:t>
        <w:br/>
        <w:t>　　合计得20分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中央基本公共卫生服务补助资金（第二批）项目预算68.58万元，到位68.58万元，实际支出68.58万元，预算执行率为100%，项目绩效指标总体完成率为100%，预算执行进度与绩效指标无偏差。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主要经验及做法：一是本项目能够严格按照《项目实施方案》执行，项目执行情况较好。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有关建议：</w:t>
        <w:b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附件1：中央基本公共卫生服务补助资金（第二批）项目绩效评价指标体系及评分标准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