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电子公文科运行经费项目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克孜勒苏柯尔克孜自治州党委办公室</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克孜勒苏柯尔克孜自治州党委办公室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郑小龙</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2023年05月06日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电子公文科运行经费项目实施前期、过程及效果，评价财政预算资金使用的效率及效益。通过该项目的实施，圆满完成了2022年度自治区党委（含自治区党委办公厅）电子公文的签收、登记、打印、装订、办理等工作，确保了我州与自治区党委、政府等上级部门之间公文上传下达的畅通，保证了公文流转的及时安全性，同时保障好我州文件下达的规范性和时效性，提高了我州文件的印制、分发、装订的工作质量。</w:t>
        <w:br/>
        <w:t>　　2.主要内容及实施情况</w:t>
        <w:br/>
        <w:t>　　（1）主要内容</w:t>
        <w:br/>
        <w:t>　　项目资金20万元，其中：财政资金20万元，其他资金0万元。此次项目资金主要用于电子公文科运行经费，保障电子公文科的顺利运转与日常维护。电子公文科主要负责自治区党委（含自治区党委办公厅）电子公文的签收、登记、打印、装订、办理工作；负责自治区党委（含自治区党委办公厅）电子公文的审核、备案、审查和解释工作，负责州委办公室文印中心文稿起草工作；负责与自治区党委办公厅对接，协调解决全州电子公文传输工作，文印中心涉密设备的日常维护和保养工作。</w:t>
        <w:br/>
        <w:t>　　（2）实施情况</w:t>
        <w:br/>
        <w:t>　　本项目立项（实施）符合国家和自治区相关工作要求，为进一步提升公文流转的工作质量，达到安全畅通快速的公文流转工作效果。立项依据为：新机密发1095号文，《关于印发〈自治区党委电子公文传输系统建设实施方案〉的通知》。符合国家的政策导向，不存在负面违规内容，实施效益明显，项目立项（实施）切实可行。</w:t>
        <w:br/>
        <w:t>　　　　3.项目实施主体</w:t>
        <w:br/>
        <w:t>　　该项目由克州党委办公室单位实施，内设15个科室，分别是：秘书一科、秘书二科、组织人事科、督查科、常委会办公室、综合科、信息科、公文处理科、法规科、翻译科、行政财务科、国安科、财经科、后勤服务中心（文印中心）、专线保障中心。主要职能是围绕中央、自治区有关规定要求，为州委常委会安排好相关工作和各类会议会务、公务接待、起草好领导讲话、公文草拟、做好州委领导秘书及用车服务、同时负责日常信息及重大紧急信息的上传下达工作。</w:t>
        <w:br/>
        <w:t>　　编制人数70人，其中：行政人员编制40人、工勤13人、参公8人、事业编制9人。实有在职人数54人，其中：行政在职31人、工勤13人、参公6人、事业在职4人。离退休人员27人，其中：行政退休人员27人、事业退休0人。</w:t>
        <w:br/>
        <w:t>　　3.资金投入和使用情况</w:t>
        <w:br/>
        <w:t>　　财政本年度安排下达资金20万元，全部为财政预算资金，最终确定项目资金总数为20万元。其中：本级财政拨款20万元。</w:t>
        <w:br/>
        <w:t>　　截至2022年12月31日，实际支出20万元，预算执行率100%。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20万元，其中：财政资金20万元，其他资金0万元。主要用于完成本年度自治区党委（含自治区党委办公厅）电子公文的签收、登记、打印、装订、办理等工作，确保我州与自治区党委、政府等上级部门之间公文上传下达的畅通，保证公文流转的及时安全性，同时保障好我州文件下达的规范性和时效性，提高我州文件的印制、分发、装订的工作质量。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“印制下发各类文件份数”指标，预期指标值为≥19000份；</w:t>
        <w:br/>
        <w:t>　　“处理州委领导批示件份数”指标，预期指标值为≥2000份；</w:t>
        <w:br/>
        <w:t>　　“接受自治区各类文件份数”指标，预期指标值为≥9000份；</w:t>
        <w:br/>
        <w:t>　　②质量指标</w:t>
        <w:br/>
        <w:t>　　“电子公文承办差错率”指标，预期指标值为＝0%；</w:t>
        <w:br/>
        <w:t>　　③时效指标</w:t>
        <w:br/>
        <w:t>　　“公文签批处理时效”指标，预期指标值为≤3天。</w:t>
        <w:br/>
        <w:t>　　④成本指标</w:t>
        <w:br/>
        <w:t>　　“A3A4复印纸的购置费用”指标，预期指标值为≤6万元；</w:t>
        <w:br/>
        <w:t>　　“硒鼓、碳粉的购置费用”指标，预期指标值为≤10万元；</w:t>
        <w:br/>
        <w:t>　　“设备零部件的购置费用”指标，预期指标值为≤4万元；</w:t>
        <w:br/>
        <w:t>　　（2）项目效益目标</w:t>
        <w:br/>
        <w:t>　　①经济效益指标</w:t>
        <w:br/>
        <w:t>　　无</w:t>
        <w:br/>
        <w:t>　　②社会效益指标</w:t>
        <w:br/>
        <w:t>　　“确保公文上传下达渠道安全畅通”指标，预期指标值为有效确保；</w:t>
        <w:br/>
        <w:t>　　③生态效益指标</w:t>
        <w:br/>
        <w:t>　　无</w:t>
        <w:br/>
        <w:t>　　④可持续影响</w:t>
        <w:br/>
        <w:t>　　“更好促进社会稳定、经济发展”指标，预期指标值为有效促进；</w:t>
        <w:br/>
        <w:t>　　⑤满意度指标</w:t>
        <w:br/>
        <w:t>　　“其他州部门对我单位工作的满意度”指标，预期指标值为≥95%。</w:t>
        <w:br/>
        <w:t>　　“州委领导对我单位工作的满意度”指标，预期指标值为≥95%。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电子公文科运行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王跃任评价组组长，职务为党委办公室副主任，绩效评价工作职责为负责全盘工作。</w:t>
        <w:br/>
        <w:t>　　颜建荣任评价组副组长，绩效评价工作职责为对项目实施情况进行实地调查。</w:t>
        <w:br/>
        <w:t>　　孙澜方、韦国娟任评价组成员，绩效评价工作职责为负责资料审核等工作。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电子公文科运行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印制下发各类文件份数19000份，处理州委领导批示件份数2000份，接受自治区各类文件份数9000份，主要用于完成本年度自治区党委（含自治区党委办公厅）电子公文的签收、登记、打印、装订、办理等工作，确保我州与自治区党委、政府等上级部门之间公文上传下达的畅通，保证公文流转的及时安全性，同时保障好我州文件下达的规范性和时效性，提高我州文件的印制、分发、装订的工作质量。</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依据新机密发1095号文，《关于印发〈自治区党委电子公文传输系统建设实施方案〉的通知》，为进一步加强本年度自治区党委（含自治区党委办公厅）电子公文的签收、登记、打印、装订、办理等工作，确保我州与自治区党委、政府等上级部门之间公文上传下达的畅通，保证公文流转的及时安全性，同时保障好我州文件下达的规范性和时效性，提高我州文件的印制、分发、装订的工作质量。并结合克州党委办公室职责组织实施。围绕克州党委办公室年度工作重点和工作计划制定经费预算，根据评分标准，该指标不扣分，得3分。</w:t>
        <w:br/>
        <w:t>　　（2）立项程序规范性：根据决策依据编制工作计划和经费预算，经过与克州党委办公室财经领导小组进行沟通、筛选确定经费预算计划，上局务会研究确定最终预算方案，根据评分标准，该指标不扣分，得2分。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（5）预算编制科学性：预算编制是对平日需要运行维护物品经过采购核算后，报请州领导审核通过，实际完成内容与项目内容匹配，项目投资额与工作任务相匹配，根据评分标准，该指标不扣分，得5分。</w:t>
        <w:br/>
        <w:t>　　（6）资金分配合理性：资金分配按照相关规定及文件印制工作，A3A4复印纸的采购及硒鼓碳粉采购标准进行，资金分配与实际相适应，根据评分标准，该指标不扣分，得5分。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5个三级指标构成，权重分为20分，实际得分20 分，得分率为100%。</w:t>
        <w:br/>
        <w:t>　　（1）资金到位率：该项目总投资20万元，克州财政局实际下达经费20万元，其中当年财政拨款20万元，财政资金足额拨付到位，根据评分标准，该指标不扣分，得5分。</w:t>
        <w:br/>
        <w:t>　　（2）预算执行率：本项目申请预算金额为20万元，预算批复实际下达金额为20万元，截至2022年12月31日，资金执行20万元，资金执行率100.00%。项目资金支出总体能够按照预算执行，根据评分标准，该指标不扣分，得5分。</w:t>
        <w:br/>
        <w:t>　　（3）资金使用合规性：为确保电子公文科运行经费项目实施，成立了专门的领导小组，进行了专题会议研究，单位内控制度健全、组织保障到位，经费保障充足，项目实施中监督检查、绩效管理监督到位，做到制度在先，有据可依。此项目资金投入较为合理、保障较为完备、可行性较强。符合预算批复规定用途，不存在截留、挤占、挪用、虚列支出等情况，未发现违规使用情况，根据评分标准，该指标不扣分，得5分。</w:t>
        <w:br/>
        <w:t>　　（4）管理制度健全性：该项目严格按照《克州党委办公室《财务制度》及相关的制度和管理规定实施，对财政专项资金进行严格管理，基本做到了专款专用，根据评分标准，该指标不扣分，得2分。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项目产出类指标包括产出数量、产出质量、产出时效、产出成本四方面的内容，由8个三级指标构成，权重分为40分，实际得分40分，得分率为100%。</w:t>
        <w:br/>
        <w:t>　　（1）对于“产出数量”</w:t>
        <w:br/>
        <w:t>　　印制下发各类文件份数19000份，与预期目标一致，根据评分标准，该指标不扣分，得4分。</w:t>
        <w:br/>
        <w:t>　　处理州委领导批示件份数2000份，与预期目标一致，根据评分标准，该指标不扣分，得3分。</w:t>
        <w:br/>
        <w:t>　　接受自治区各类文件份数9000份，与预期目标一致，根据评分标准，该指标不扣分，得3分。</w:t>
        <w:br/>
        <w:t>　　合计得10分。</w:t>
        <w:br/>
        <w:t>　　（2）对于“产出质量”：</w:t>
        <w:br/>
        <w:t>　　电子公文承办差错率=0%，与预期目标一致，根据评分标准，该指标不扣分，得10分。</w:t>
        <w:br/>
        <w:t>　　合计得10分。</w:t>
        <w:br/>
        <w:t>　　（3）对于“产出时效”：</w:t>
        <w:br/>
        <w:t>　　公文签批处理时效≤3天，与预期目标指标一致，根据评分标准，该指标不扣分，得10分。</w:t>
        <w:br/>
        <w:t>　　合计得10分。</w:t>
        <w:br/>
        <w:t>　　（4）对于“产出成本”：</w:t>
        <w:br/>
        <w:t>　　该项目本年支出金额20万元，项目经费能够控制在绩效目标范围内，根据评分标准，该指标不扣分，得10分。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项目效益类指标包括项目效益1个方面的内容，由4个三级指标构成，权重分为20分，实际得分20分，得分率为100%。</w:t>
        <w:br/>
        <w:t>　　（1）实施效益指标：</w:t>
        <w:br/>
        <w:t>　　对于“社会效益指标”：</w:t>
        <w:br/>
        <w:t>　　确保公文上传下达渠道安全畅通有效确保，与预期指标一致，根据评分标准，该指标不扣分，得5分。</w:t>
        <w:br/>
        <w:t>　　对于“可持续影响指标”：</w:t>
        <w:br/>
        <w:t>　　更好促进社会稳定、经济发展有效促进，与预期指标一致，根据评分标准，该指标不扣分，得5分。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对于满意度指标：其他州部门对我单位工作的满意度≥95%，与预期目标一致，根据评分标准，该指标不扣分，得5分。</w:t>
        <w:br/>
        <w:t>　　州委领导对我单位工作的满意度≥95%，与预期目标一致，根据评分标准，该指标不扣分，得5分。</w:t>
        <w:br/>
        <w:t>　　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电子公文科运行经费项目预算20万元，到位20万元，实际支出20万元，预算执行率为100%，项目绩效指标总体完成率为100%，预算执行进度与绩效指标无偏差。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在项目实施中，根据资金使用情况，认真分析项目资金的最大使用率，能够进一步促进项目资金带来的效益。我所具体做法有：</w:t>
        <w:br/>
        <w:t>　　一是高度重视项目评价工作的领导，开展了绩效监控工作，促进了评价具体工作的落实。对具体工作做了周密部署，把绩效监控工作列入重要议事日程，并将其作为加强自身财务建设，提高项目资金使用效益的重要手段，切实抓紧抓好。</w:t>
        <w:br/>
        <w:t>　　二是精心组织，密切配合。充分认识和发挥自身预算绩效管理作用，切实做好本单位的预算绩效监控工作。</w:t>
        <w:br/>
        <w:t>　　三是积极工作，稳步推进。财政支出项目绩效监控是一项重要的工作，我所能认真对待，积极探索建立适合本所实际的绩效运行跟踪监控管理机制，认真做好绩效监控工作。</w:t>
        <w:br/>
        <w:t>　　（二）存在问题及原因分析</w:t>
        <w:br/>
        <w:t>　　无</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附件1：电子公文科运行经费项目绩效评价指标体系及评分标准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