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精神病院建设项目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克孜勒苏柯尔克孜自治州民政局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克孜勒苏柯尔克孜自治州民政局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刘业新</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2023年05月30日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精神卫生是影响经济社会发展的重大的公共卫生问题，是重要的民生问题，现阶段还是较为严重的社会问题，与人民群众的健康福祉息息相关，与经济社会发展紧密相连。加强精神卫生工作，是深化医药卫生体制改革、维护和增进人民群众身心健康的重要内容。“十三五”期间以来，特别是《精神卫生法》出台以后，精神卫生工作作为保障和改善民生以及加强和创新社会管理的重要举措，被列入国民经济和社会发展总体规划。在党中央、国务院的重视与支持下，“政府领导、 部门合作、社会参与”的工作机制逐步完善。省、市级精神卫生专业机构服务能力得到较大提升，精神障碍患者就医条件大为改善，通过基本公共卫生服务项目和重大公共卫生专项支持各地开展严重精神障碍患者服务管理，将严重精神障碍纳入城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居民大病保险、重大疾病保障和城乡医疗救助制度范围，精神疾病的预防、治疗、康复、管理工作格局初步形成。近年来，我国精神病院数量总体上虽有所增长，精神病院人员有所增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加，但从增长速度来看，我国精神病院诊疗人次和住院人数的增长幅度要高于精神病院数和医院人员数的增长。随着我国精神病患病率的提高，精神病治疗服务需求不断增加，供需缺口将进一步加大。我国精神病专科医院已经超过600家，但与日益增长的精神病发病率相比，在数量和质量上克州精神病院建设目与精神病患者需求之间还存在较大差距，仍有为数众多的精神病患者不能得到专业、系统、有效的治疗。我国各类精神疾病患者人数在1亿人以上，但公众对精神疾病的知晓率不足5成，就诊率更低。目前这些精神病人得到及时救治的约20%，有80%的精神病人得不到及时救治，甚至得不到最基本的救治。精神疾病主要是一组以表现在行为、心理活动上的紊乱为主的神经系统疾病。目前研究所得到的结果认为主要是由于家庭、社会环境等外在原因，和患者自身的生理遗传因素、神经生化因素等内在原因相互作用所导致的心理活动、行为、及其神经系统功能紊乱为主要特征的病症。精神疾病是指在各种生物学、心理学以及社会环境因素影响下大脑功能失调导致认知、情感、意志和行为等精神活动出现不同程度障碍为临床表现的疾病。精神活动包括认识活动由感觉、知觉、注意、记忆和思维等组成、情感活动及意志活动这些活动过程相互联系紧密协调维持着精神活动的统一完整。大多数精神疾病患者病程迁延、病情波动易复发需要持续规则的药物治疗以控制症状和预防复发。众多研究表明提高精神患者治疗的依从性是控制精神症状改善精神病预后的关键。中国市场调研在线发布的2017-2023年中国精神病院行业现状研究分析及市场前景预测报告认为，”一床难求”是重症精神病人经常面临的难题。全国的精神科床位数是每万人1.58张，即使在医疗条件较好的北京，病床的缺口也达6千张。医疗资源的不足，导致许多需要住院的精神患者”堵塞”在病房之外。与此同时，后期康复体系的不健全，又造成很多患者反复住院，精神病院成为患者们难以走出的”旋转门”。精神疾病的发病规律，也导致患者容易”扎堆”。在精神疾患易于发作的春秋、秋冬之际，几大精神科医院患者均爆满”，住院常常要等候数周，乃至月余;而春节过后则是”酒依赖”病房最忙碌的时候。近年来，随着我国精神病患病率的提高，精神病治疗服务需求不断增加，供需缺口将进一步加大。但受社会认知和历史遗留等问题的影响，我国精神病院的发展道路越走越窄，想要突破就必须回到源头，从提升医院的核心竞争能力入手。随着我国改革开放的程度进一步加深，经济水平的不断提高，人民对物质文化需求的不断增长，加速了我国各行业的细化及发展速度，尤其在精神卫生方面，其中精神病院建设发展显得尤为突出。经济的高速发展，催生了快节奏的生活方式，随之而来的问题是社会成员的心理压力倍增，心理疾病的得病率不断提高，尤其在高收入、高学历的白领阶层更为明显，与此同时心理疾病的治疗，已引起了社会各个方面的关注和重视，在国家层面，随着精神卫生法的颁布实施，精神病院的发展已被提上日程。为贯彻落实陈全国书记重要指示和自治区党委的部署，做好精神障碍的患者“应收尽收”工作，克州急需新建一所精神病院，以便更好地做好精神障碍患者的治疗、康复和救助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建设一座占地45亩的克州精神病院，计划设计床位200张，建筑面积12000平方米，包括消防水池及附属工程。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设置临床科室为:设有精神科(含急诊室、心理咨询室)、精神科男病区、精神科女病区、工娱疗室、预防保健室、设有药房、化验室等科室。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精神病院建设面积12000平方米，精神病院项目设备采购批数2批，电力管网1套，新建围墙754米，建设消防水池236.74平方米，通过该项目的实施，完善精神卫生福利机构的设施配备，为保障完善精神卫生福利机构的设施配备，提高医疗救治水平。</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（1）主要职能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孜苏柯尔克孜自治州民政局(以下简称自治州民政局)是自治州人民政府工作部门，为正县级。自治州民政局贯彻落实党中央关于民政工作的方针政策和决策部署以及自治区、自治州党委工作要求，在履行职责过程中坚持和加强党对民政工作的集中统一领导。主要职责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贯彻执行国家、自治区关于民政工作的法律、法规规章、政策;拟订自治州民政事业发展规划并组织实施。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拟订社会救助规划、政策和标准，健全城乡社会救助体系，指导有意愿的特困老人集中供养和孤儿集中收养;拟订社会保障兜底脱贫政策和标准，指导城乡最低生活保障、临时救助。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承担自治州社会团体、民办非企业、社会服务机构的登记管理、监督责任;依法对自治州社会团体、民办非企业进行登记、年检和监督;指导社会组织党建工作。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拟订自治州城乡基层群众自治建设和社区治理的规划、政策和标准;指导加强和完善城乡基层政权及社区治理，推动基层民主政治建设;指导城多社区服务体系建设。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拟订行政区划、行政区城界线和地名管理政策和标准指导自治州行政区划调整、行政区城界线勘定和管理、地名管理负责县(市)、乡(镇)级行政区划设立、撤销、命名、变更和政府驻地迁移的初审上报工作。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拟订</w:t>
      </w:r>
      <w:r>
        <w:rPr>
          <w:rStyle w:val="18"/>
          <w:rFonts w:hint="eastAsia" w:ascii="仿宋" w:hAnsi="仿宋" w:eastAsia="仿宋" w:cs="仿宋"/>
          <w:b w:val="0"/>
          <w:bCs w:val="0"/>
          <w:spacing w:val="-4"/>
          <w:sz w:val="32"/>
          <w:szCs w:val="32"/>
          <w:lang w:eastAsia="zh-CN"/>
        </w:rPr>
        <w:t>婚姻</w:t>
      </w:r>
      <w:r>
        <w:rPr>
          <w:rStyle w:val="18"/>
          <w:rFonts w:hint="eastAsia" w:ascii="仿宋" w:hAnsi="仿宋" w:eastAsia="仿宋" w:cs="仿宋"/>
          <w:b w:val="0"/>
          <w:bCs w:val="0"/>
          <w:spacing w:val="-4"/>
          <w:sz w:val="32"/>
          <w:szCs w:val="32"/>
        </w:rPr>
        <w:t>登记、殡葬管理办法;指导婚姻登记、殡葬服务机构管理，推进婚俗和殡葬改革。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拟订老年人福利和养老服务业发展规划、政策和标准，推进社会养老服务体系建设;指导养老机构和特困人员救助供养机构建设和管理。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拟订儿童福利、儿童收养和儿童保护政策、标准;健全农村留守儿童关爱体系和困境儿童保障制度;指导儿童福利收养登记、未成年人保护机构管理。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拟订生活无着的流浪、乞讨人员救助政策和标准;指导救助管理和机构建设工作。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拟订促进慈善事业发展规划、政策和标准;指导社会捐助，监管慈善行为;负责福利彩票发行管理。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拟订残障福利发展政策和标准;指导残障福利和康复辅助器具行业发展;负责民政职责范围内的精神卫生工作。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拟订社会工作发展规划、政策和职业规范，指导社会工作人才和志愿者队伍建设。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按照“管行业必须管安全、管业务必须管安全”的要求，对本行业领城安全生产负行业监管(行业主管)职责，组织开展本行业领城安全生产宣传教育、日常监督检查工作。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完成自治州党委、自治州人民政府交办的其他任务。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克州民政局无下属预算单位，下设3个处室，分别是：办公室(基层政权和社会治理科)、社会救助和民间组织管理科、社会事务和区划地名科。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克州民政局所属事业单位包括：克州殡葬管理所、克州慈善总会、克州福利彩票发行中心、克州居民家庭经济状况核对中心，自治州低保中心，克孜勒苏柯尔克孜自治州民间组织登记服务中心。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克州民政局编制数28，实有人数23人，其中：在职23人，减少1人，增加1人； 退休17人，增加1人；离休1人，增加或减少0人。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中央安排克州精神病院项目3000万元，上年结余1269.68万元。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截至2021年12月31日，实际支出743.15万元，预算执行率58.5%。</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增加精神卫生福利机构的床位供给，增强服务保障能力，完善精神卫生福利机构的设施配备，建立健全优美舒适环境，帮助精神卫生患者早日康复，项目总投资3000万元，建设一座占45地亩的克州精神病院，计划设计床位200张，建筑面积12000平方米，设置临床科室精神科（含急诊室、心理咨询室）、精神科男病区、精神科女病区、工娱疗室、预防保健室、设有药房、化验室等科室；包括消防水池及附属工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“建筑面积（平方米）”指标，预期指标值为≥12000平方米；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“精神病院项目设备采购批数（批）”,预期指标值为≥2批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“电力管网（套）</w:t>
      </w:r>
      <w:r>
        <w:rPr>
          <w:rStyle w:val="18"/>
          <w:rFonts w:hint="eastAsia" w:ascii="仿宋" w:hAnsi="仿宋" w:eastAsia="仿宋" w:cs="仿宋"/>
          <w:b w:val="0"/>
          <w:bCs w:val="0"/>
          <w:spacing w:val="-4"/>
          <w:sz w:val="32"/>
          <w:szCs w:val="32"/>
        </w:rPr>
        <w:tab/>
        <w:t>”预期指标值为=1套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“新建围墙（米）</w:t>
      </w:r>
      <w:r>
        <w:rPr>
          <w:rStyle w:val="18"/>
          <w:rFonts w:hint="eastAsia" w:ascii="仿宋" w:hAnsi="仿宋" w:eastAsia="仿宋" w:cs="仿宋"/>
          <w:b w:val="0"/>
          <w:bCs w:val="0"/>
          <w:spacing w:val="-4"/>
          <w:sz w:val="32"/>
          <w:szCs w:val="32"/>
        </w:rPr>
        <w:tab/>
        <w:t>”预期指标值为=754米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“建设消防水池（平方米）”预期指标值为236.74平方米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“设备质量验收合格率（%）”指标，预期指标值为＝100%；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“工程竣工质量合格率（%）”指标，预期指标值为＝100%；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“项目工程按期完成率（%）”指标，预期指标值为＝100%。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“精神病院项目建设工程经费（万元）</w:t>
      </w:r>
      <w:r>
        <w:rPr>
          <w:rStyle w:val="18"/>
          <w:rFonts w:hint="eastAsia" w:ascii="仿宋" w:hAnsi="仿宋" w:eastAsia="仿宋" w:cs="仿宋"/>
          <w:b w:val="0"/>
          <w:bCs w:val="0"/>
          <w:spacing w:val="-4"/>
          <w:sz w:val="32"/>
          <w:szCs w:val="32"/>
        </w:rPr>
        <w:tab/>
        <w:t>”指标，预期指标值为1111.35万元；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“精神病院项目电器设备采购经费（万元）</w:t>
      </w:r>
      <w:r>
        <w:rPr>
          <w:rStyle w:val="18"/>
          <w:rFonts w:hint="eastAsia" w:ascii="仿宋" w:hAnsi="仿宋" w:eastAsia="仿宋" w:cs="仿宋"/>
          <w:b w:val="0"/>
          <w:bCs w:val="0"/>
          <w:spacing w:val="-4"/>
          <w:sz w:val="32"/>
          <w:szCs w:val="32"/>
        </w:rPr>
        <w:tab/>
        <w:t>”指标，预期指标值为&lt;=158.33万元；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“医疗救治水平”指标，预期指标值为逐步加快；</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“完善精神卫生福利机构的设施配备”指标，预期指标值为效果显著；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“受益人员满意度（%）”指标，预期指标值为≥95%。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评价组对照项目绩效评价指标体系，从决策、过程、产出和效益四个维度，通过数据采集、实地调研和问卷访谈等方式，对“克州精神病院项目”项目绩效进行客观公正的评价，本项目总得分为81.18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分，绩效评级属于“优”。其中，决策类指标得分20分，过程类指标得分17.07分，产出类指标得分28.25分，效益类指标得分15.86分。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r>
        <w:rPr>
          <w:rStyle w:val="18"/>
          <w:rFonts w:hint="eastAsia" w:ascii="仿宋" w:hAnsi="仿宋" w:eastAsia="仿宋" w:cs="仿宋"/>
          <w:b w:val="0"/>
          <w:bCs w:val="0"/>
          <w:spacing w:val="-4"/>
          <w:sz w:val="32"/>
          <w:szCs w:val="32"/>
        </w:rPr>
        <w:tab/>
        <w:t>经评价，本项目达到了年初设立的绩效目标，在实施过程中取得了良好的成效，具体表现在：做好精神卫生工作，关系到广大人民群众心身健康和社会稳定，对保障社会经济发展及社会稳定具有重要意义。克州精神病院是一家神经、精神防治的社会福利机构，在全州繁重的精神卫生工作中，起着极其重要的作用。如何在适应社会经济发展过程中构建全州精神卫生工作框架，有效综合防治各类精神疾患，保护广大群众的心身健康和社会安定，已成为全州人民的共同愿望与需求。为促进全州及周边地区精神病防治和心理卫生工作的全面发展，以满足全市及周边地区人民群众的健康需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本项目建设的克州精神病院是精神卫生社会福利机构，为精神障碍患者特殊困难群体提供集中救治、救助、护理、康复和照料等服务的社会福利机构。本项目的实施，把精神病患者集中到环境条件好、配套服务设施完善的福利院进行康复，每增加一个床位，多收养一名精神病人，就能达到“救治一人、造福一家、稳定一方”的显著成效，这是贯彻落实《中华人民共和国精神卫生法》，规范精神障碍患者治疗，保障精神障碍患者权益，促进精神障碍者康复的一项重要举措，也是加快民政精神卫生福利服务，进一步发挥民政部门职能作用，做好精神卫生防治工作的重要举措:也是建立健全适度普惠型残疾人福利制度，保障和改善民生、促进社会和谐稳定的迫切需要。本项目对于推动克州精神卫生事业全面发展，加强精神障碍的预防、治疗和康复工作，具有十分重要的意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2、同时，通过项目的实施，可全面改善我州精神病人福利机构缺乏的现状，探索出精神卫生工作新的思路，创出了一条精神病患 者康复的新途径，对提高精神病人福利机构服务的能力和水平，具有分重要的意义。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新财建【2021】101号－2021年社会服务设施兜底线工程中央基建投资（克州精神病院建设项目）并结合克州民政局职责组织实施。围绕2021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（2）立项程序规范性：根据决策依据编制工作计划和经费预算，经过与克州民政局财经领导小组进行沟通、筛选确定经费预算计划，上局务会研究确定最终预算方案，根据评分标准，该指标不扣分，得2分。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新财建【2021】101号－2021年社会服务设施兜底线工程中央基建投资（克州精神病院建设项目）要求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（6）资金分配合理性：资金分配按照新财建【2021】101号－2021年社会服务设施兜底线工程中央基建投资（克州精神病院建设项目）要求，开展活动资金分配与实际相适应，根据评分标准，该指标不扣分，得5分。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5个三级指标构成，权重分为20分，实际得分17.07分，得分率为85.35%。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（1）资金到位率：该项目总投资1269.68万元，克州财政局实际下达经费1269.68万，其中当年财政拨款0万元，上年结转资金1269.68万元，财政资金足额拨付到位，根据评分标准，该指标不扣分，得5分。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（2）预算执行率：本项目申请预算金额为1269.68万元，预算批复实际下达金额为1269.68万元。截至 2022年 12 月 31日，资金执行743.15万元，资金执行率58.53%。项目资金支出总体能够按照预算执行，根据评分标准（执行率*5）=（58.53%*5）=2.93，该指标扣2.07分，得2.93分。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新财建【2021】101号－2021年社会服务设施兜底线工程中央基建投资（克州精神病院建设项目）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（4）管理制度健全性：该项目严格按照《克州民政局财务制度》及访惠聚资金相关的制度和管理规定实施，对财政专项资金进行严格管理，基本做到了专款专用，根据评分标准，该指标不扣分，得2分。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项目产出类指标包括产出数量、产出质量、产出时效、产出成本四方面的内容，由4个三级指标构成，权重分为40分，实际得分28.25分，得分率为70.625%。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精神病院建设面积12000平方米，偏差原因：因疫情原因项目未及时进行支付，验收；改进措施：及时进行验收，加快资金支付。根据评分标准(完成率*2)=58.5%*2=1.17，该指标扣0.83分，得1.17分。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精神病院项目设备采购2批数，与预期目标一致，根据评分标准，该指标不扣分，得2分。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电力管网1套，与预期目标一致，根据评分标准，该指标不扣分，得2分。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新建围墙754米，</w:t>
      </w:r>
      <w:r>
        <w:rPr>
          <w:rStyle w:val="18"/>
          <w:rFonts w:hint="eastAsia" w:ascii="仿宋" w:hAnsi="仿宋" w:eastAsia="仿宋" w:cs="仿宋"/>
          <w:b w:val="0"/>
          <w:bCs w:val="0"/>
          <w:spacing w:val="-4"/>
          <w:sz w:val="32"/>
          <w:szCs w:val="32"/>
        </w:rPr>
        <w:tab/>
        <w:t>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建设消防水池236.74平方米，与预期目标一致，根据评分标准，该指标不扣分，得2分。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产出数量合计得9.17分。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设备质量验收合格率58.5%，与预期目标不一致，预期指标值100%，实际完成值58.5%，偏差率41.5%，偏差原因：因疫情原因项目未及时进行支付，验收；改进措施：及时进行验收，加快资金支付根据评分标准（实际完成值/预期目标值）*100%*5=2.93，该指标扣2.07分，得2.93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程竣工质量合格率58.5%，与预期目标不一致，预期指标值100%，实际完成值58.5%，偏差率41.5%，偏差原因：因疫情原因项目未及时进行支付，验收；改进措施：及时进行验收，加快资金支付根据评分标准（实际完成值/预期目标值）*100%*5=2.93，该指标扣2.07分，得2.93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合计得5.86分。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工程按期完成率58.5%，与预期目标指标不一致，预期指标值100%，实际完成值58.5%，偏差率41.5%，偏差原因：因疫情原因项目未及时进行支付，验收；改进措施：及时进行验收，加快资金支付根据评分标准（实际完成值/预期目标值）*100%*10=5.85，该指标扣4.15分，得5.85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产出时效合计得5.85分。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精神病院项目建设工程经费584.82万元，与预期目标指标不一致，预期指标值1111.35万元，实际完成值584.82万元，偏差率47.38%，偏差原因：因疫情原因项目未及时进行支付，验收；改进措施：及时进行验收，加快资金支付根据评分标准（实际完成值/预期目标值）*100%*10=（584.82/1111.35）*100%*5=2.37，该指标扣2.63分，得2.37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精神病院项目电器设备采购经费158.33万元，与预期目标指标不一致，根据评分标准，该指标扣分，得5分。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合计得7.37分。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项目效益类指标包括项目效益1个方面的内容，由2个三级指标构成，权重分为20分，实际得分15.86分，得分率为79.3%。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医疗救治水平，与预期指标不一致，偏差原因：因疫情原因项目未及时进行支付，验收；改进措施：及时进行验收，加快资金支付。根据评分标准（实际完成值/预期指标值）*100%*5=（未达成年度指标且效果较差/逐步加快）*100%*5=58.5%*5=2.93，该指标扣2.07分，得2.93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完善精神卫生福利机构的设施配备，与预期指标不一致，偏差原因：因疫情原因项目未及时进行支付，验收；改进措施：及时进行验收，加快资金支付。（实际完成值/预期指标值）*100%*5=（未达成年度指标且效果较差/逐步加快）*100%*5=58.5%*5=2.93，该指标扣2.07分，得2.93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实施效益指标合计得5.86分。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对于满意度指标：受益人员满意度95%，与预期目标一致，根据评分标准，该指标不扣分，得10分。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预算1269.68万元，到位1269.68万元，实际支出743.15万元，预算执行率为58.53%，项目绩效指标总体完成率为77.2%。偏差率18.7%。偏差原因：因疫情原因项目未及时进行支付，验收；改进措施：及时进行验收，加快资金支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二是加强组织领导，本项目绩效评价工作，江楠亲自负责，分管财务领导具体负责，从项目到资金，均能后很好地执行。三是强沟通协调，我单位及时向绩效评价项目小组汇报项目进度，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附件1：2022年度精神病院建设项目绩效评价指标体系及评分标准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6A33E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26</Pages>
  <Words>10187</Words>
  <Characters>10826</Characters>
  <Lines>5</Lines>
  <Paragraphs>1</Paragraphs>
  <TotalTime>35</TotalTime>
  <ScaleCrop>false</ScaleCrop>
  <LinksUpToDate>false</LinksUpToDate>
  <CharactersWithSpaces>11185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2024-02-29T12:49:33Z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B4EA4BE7215F4988A43FAA305AEC37A7_12</vt:lpwstr>
  </property>
</Properties>
</file>