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采供血业务经费项目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克孜勒苏柯尔克孜自治州中心血站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于冬花</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2023年03月31日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采供血经费项目实施前期、过程及效果，评价财政预算资金使用的效率及效益。根据自治州“十四五”规划及采供血机构工作发展需要，按自治区采供血机构工作要求，经自治州党委、人民政府同意，结合本单位是全州唯一一家采供血机构，以献血者和受血者的健康为宗旨，按照2020年度采供血工作计划，为不断提高服务质量，保证临床用血安全有效，开展采供血业务经费项目。</w:t>
        <w:br/>
        <w:t>　　2.主要内容及实施情况</w:t>
        <w:br/>
        <w:t>　　（1）主要内容</w:t>
        <w:br/>
        <w:t>　　项目资金180万元，其中：财政资金0万元，其他资金180万元。此项目经费主要用于保障单位聘用职工的工资、养老金、社保、住房公积金、献血屋房屋物业费、单位水电费、医疗垃圾清运费、报销血费及互助金、无偿献血活动及献血招募工作开支、购买采供血相关试剂及耗材等正常支出。保证采供血业务的正常开展，提高无偿献血覆盖率，为临床提供安全血液。</w:t>
        <w:br/>
        <w:t>　　(2)实施情况</w:t>
        <w:br/>
        <w:t>　　该项目保障了单位8名聘用人员的工资、社保、住房公积金的按时发放和缴纳，保障单位采供血业务用房的租赁费、物业费按时缴纳，开展无偿献血活动及招募志愿者、购买采供血相关试剂、耗材、设备，保证了单位采供血业务的的顺利开展。</w:t>
        <w:br/>
        <w:t>　　3.项目实施主体</w:t>
        <w:br/>
        <w:t>　　该项目由克州中心血站实施，内设3个科室，分别是：办公室、体采科、检验科。主要职能是本血站依据《血站管理办法》、《血站质量管理规范》和《血站实验室质量管理规范》《血站技术操作规程2019版》及国家适用法律法规、行业规范和标准开展采供血各项业务工作，规范管理血站质量体系，保证质量管理体系的有效运行。任务是：在上级单位的指导下，负责为全州60万人，辖区五家医疗机构提供安全有效充足的血液制品，进一步加大血液质量控制中心加强对全州各医疗机构储血点(输血科)的业务指导和质量控制工作，督促检查各用血机构安全输血工作，召开全州血液管理质量控制工作会议，确保临床用血安全。</w:t>
        <w:br/>
        <w:t>　　编制人数15人，其中：行政人员编制0人、工勤0人、参公0人、事业编制15人。实有在职人数12人，其中：行政在职0人、工勤0人、参公0人、事业在职12人。离退休人员4人，其中：行政退休人员0人、事业退休4人。</w:t>
        <w:br/>
        <w:t>　　3.资金投入和使用情况</w:t>
        <w:br/>
        <w:t>　 本年度安排下达资金180万元，为本级财力安排资金，最终确定项目资金总数为180万元。其中：中央财政拨款0万元，自治区财政拨款0万元，本级财政拨款180万元，上年结余0万元。</w:t>
        <w:br/>
        <w:t>　　截至2022年12月31日，实际支出179.61万元，预算执行率99.78%。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保障单位聘用职工的工资，养老金，社保，住房公积金等正常支出；保障单位水电费、医疗垃圾清运费等正常支出；献血屋房屋物业费、水电费的正常缴纳，及时报销献血者用血后血费互助金，开展无偿献血活动及招募无偿献血者的日常开支；购买采供血相关试剂、耗材、专业服装，保证采供血业务的正常开展，为临床提供安全血液。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“聘用护理人员人数”指标，预期指标值为&gt;=7人；</w:t>
        <w:br/>
        <w:t>　　“购买医用耗材”指标，预期指标值为&gt;=6批次；</w:t>
        <w:br/>
        <w:t>　　“保障用车数量”指标，预期指标值为=4辆；</w:t>
        <w:br/>
        <w:t>　　“血库最低库存血量”指标，预期指标值为&gt;=15000ml；</w:t>
        <w:br/>
        <w:t>　　“解决业务用房面积”指标，预期指标值为=130.21㎡；</w:t>
        <w:br/>
        <w:t>　　“购置献血纪念品批次”指标，预期指标值为&gt;=1批次；</w:t>
        <w:br/>
        <w:t>　　“采供血设备”指标，预期指标值为&gt;=50台；</w:t>
        <w:br/>
        <w:t>　　“唐山现代9.0系统”指标，预期指标值为=1套；</w:t>
        <w:br/>
        <w:t>　　“血站管理信息系统”指标，预期指标值为=1套。</w:t>
        <w:br/>
        <w:t>　　②质量指标</w:t>
        <w:br/>
        <w:t>　　“聘用人员执业证持有率”指标，预期指标值为＝100%；</w:t>
        <w:br/>
        <w:t>　　“医用耗材验收合格率”指标，预期指标值为＝100%；</w:t>
        <w:br/>
        <w:t>　　“血液采集合格率”指标，预期指标值为＝100%；</w:t>
        <w:br/>
        <w:t>　　“系统故障率”指标，预期指标值为≤3%。</w:t>
        <w:br/>
        <w:t>　　③时效指标</w:t>
        <w:br/>
        <w:t>　　“资金拨付及时率”指标，预期指标值为=100%；</w:t>
        <w:br/>
        <w:t>　　“系统运行维护响应时间”指标，预期指标值为&lt;=1小时；</w:t>
        <w:br/>
        <w:t>　　“系统故障修复处理时间”指标，预期指标值为&lt;=8小时</w:t>
        <w:br/>
        <w:t>　　④成本指标</w:t>
        <w:br/>
        <w:t>　　“聘用人员经费”指标，预期指标值为≤55.08万元；</w:t>
        <w:br/>
        <w:t>　　“医用耗材采购成本”指标，预期指标值为≤30.85万元；</w:t>
        <w:br/>
        <w:t>　　“车辆经费标准”指标，预期指标值为≤0.9万元/辆；</w:t>
        <w:br/>
        <w:t>　　“租赁献血屋及相关费用”指标，预期指标值为≤10.3万元；</w:t>
        <w:br/>
        <w:t>　　“血费互助金报销金额”指标，预期指标值为≤9.97万元；</w:t>
        <w:br/>
        <w:t>　　“献血纪念品”指标，预期指标值为≤4.1万元；</w:t>
        <w:br/>
        <w:t>　　“设备购置费（万元）”指标，预期指标值为≤12.17万元；</w:t>
        <w:br/>
        <w:t>　　“系统维护费”指标，预期指标值为≤10.3万元；</w:t>
        <w:br/>
        <w:t>　　“业务运行费用”指标，预期指标值为≤43.63万元；</w:t>
        <w:br/>
        <w:t>　　（2）项目效益目标</w:t>
        <w:br/>
        <w:t>　　 ①经济效益指标</w:t>
        <w:br/>
        <w:t>　　无</w:t>
        <w:br/>
        <w:t>　　②社会效益指标</w:t>
        <w:br/>
        <w:t>　　“提升社会服务能力”指标，预期指标值为有效提升；</w:t>
        <w:br/>
        <w:t>　　“保障采供血业务工作顺利开展”指标，预期指标值为有效保障；</w:t>
        <w:br/>
        <w:t>　　③生态效益指标</w:t>
        <w:br/>
        <w:t>　　无</w:t>
        <w:br/>
        <w:t>　　④可持续影响</w:t>
        <w:br/>
        <w:t>　　“提高无偿献血社会知晓率”指标，预期指标值为有效提高；</w:t>
        <w:br/>
        <w:t>　　⑤满意度指标</w:t>
        <w:br/>
        <w:t>　　“受益职工满意度（%）”指标，预期指标值为≥95%。</w:t>
        <w:br/>
        <w:t>　　“献血者满意度（%）”指标，预期指标值为≥95%。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采供血业务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于冬花任评价组组长，职务为克州中心血站站长，绩效评价工作职责为负责全盘工作。</w:t>
        <w:br/>
        <w:t>　  孔祥斌任评价组副组长，绩效评价工作职责为对项目实施情况进行实地调查。</w:t>
        <w:br/>
        <w:t>　　马瑞翔、卢贝贝任评价组成员，绩效评价工作职责为负责资料审核等工作。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采供血业务经费”项目绩效进行客观公正的评价，本项目总得分为98.98分，绩效评级属于“优”。其中，决策类指标得分20分，过程类指标得分19.99分，产出类指标得分38.99分，效益类指标得分20分。</w:t>
        <w:br/>
        <w:t>　　（二）综合评价结论</w:t>
        <w:br/>
        <w:t>　　经评价，本项目达到了年初设立的绩效目标，在实施过程中取得了良好的成效，具体表现在：采供血业务经费项目已完成2022年年初设置的总体目标，推动了我州采供血业务的顺利开展，产生的主要社会效益是提升了社会的服务能力、保障采供血业务工作的顺利进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（1）立项依据充分性：结合克州中心血站职能职责，并组织实施。围绕克州中心血站年度工作重点和工作计划制定经费预算，根据评分标准，该指标不扣分，得3分。</w:t>
        <w:br/>
        <w:t>　　（2）立项程序规范性：根据决策依据编制工作计划和经费预算，经过与克州中心血站财经领导小组进行沟通、筛选确定经费预算计划，上党支部会研究确定最终预算方案，根据评分标准，该指标不扣分，得2分。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采供血业务经费项目的实施方案，31%用于单位聘用人员经费支出、28%用于医用耗材的采购、租赁献血屋相关费用及血费的报销、41%用于采供血业务的运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5个三级指标构成，权重分为20分，实际得分19.99 分，得分率为99.95%。</w:t>
        <w:br/>
        <w:t>　　（1）资金到位率：该项目总投资180万元，克州财政局实际下达经费180万元，其中当年财政拨款180万元，上年结转资金0万元，财政资金足额拨付到位，根据评分标准，该指标不扣分，得5分。   </w:t>
        <w:br/>
        <w:t>　　（2）预算执行率：本项目申请预算金额为180 万元，预算批复实际下达金额为180万元，截至 2022年 12 月 31日，资金执行179.61万元，资金执行率99.78%。项目资金支出总体能够按照预算执行，根据评分标准（179.61/180）*100%*5=4.99，该指标扣0.01分，得4.99分。</w:t>
        <w:br/>
        <w:t>　　（3）资金使用合规性：制定了相关的制度和管理规定对经费使用进行规范管理，符合预算批复规定用途，不存在截留、挤占、挪用、虚列支出等情况，未发现违规使用情况，根据评分标准，该指标不扣分，得5分。</w:t>
        <w:br/>
        <w:t>　　（4）管理制度健全性：该项目严格按照《克州中心血站财务制度》管理规定实施，对财政专项资金进行严格管理，基本做到了专款专用，根据评分标准，该指标不扣分，得2分。</w:t>
        <w:br/>
        <w:t>　　（5）制度执行有效性：由部门提出经费预算支出可行性方案，经过与财经领导小组沟通后，报站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项目产出类指标包括产出数量、产出质量、产出时效、产出成本四方面的内容，由4个三级指标构成，权重分为40分，实际得分38.99分，得分率为97.48%。</w:t>
        <w:br/>
        <w:t>　　（1）对于“产出数量”</w:t>
        <w:br/>
        <w:t>　　聘用护理人员。存在偏差：预期绩效目标7人，实际完成值为8人，偏差率为14.2%，偏差原因：采取措施：根据评分标准，该指标不扣分，得2分。</w:t>
        <w:br/>
        <w:t>　　开购买医用耗材6批次，与预期目标一致，根据评分标准，该指标不扣分，得1分。</w:t>
        <w:br/>
        <w:t>　　保障用车数量4辆，与预期目标一致，根据评分标准，该指标不扣分，得1分。</w:t>
        <w:br/>
        <w:t>　　血库最低库存血量15000ML，与预期目标一致，根据评分标准，该指标不扣分，得1分。</w:t>
        <w:br/>
        <w:t>　　解决业务用房面积130.21M2，与预期目标一致，根据评分标准，该指标不扣分，得1分。</w:t>
        <w:br/>
        <w:t>　　购置献血纪念品批次1批次，与预期目标一致，根据评分标准，该指标不扣分，得1分。</w:t>
        <w:br/>
        <w:t>　　采供血设备50台，与预期目标一致，根据评分标准，该指标不扣分，得1分。</w:t>
        <w:br/>
        <w:t>　　唐山现代9.0系统1套，与预期目标一致，根据评分标准，该指标不扣分，得1分。</w:t>
        <w:br/>
        <w:t>　　血站管理信息系统1套，与预期目标不一致，存在偏差：预期绩效目标1套，实际完成值为0套，偏差率为100% ，偏差原因：因疫情原因，单位未完成管理信息系统的招标工作，没有采购。采取的措施：在今后的工作中，积极做好采购计划，开展采购。根据评分标准，该指标扣1分，得0分。</w:t>
        <w:br/>
        <w:t>　　合计得9分。</w:t>
        <w:br/>
        <w:t>　　（2）对于“产出质量”：</w:t>
        <w:br/>
        <w:t>　　聘用人员执业证持有率100%，与预期目标一致，根据评分标准，该指标不扣分，得2分。</w:t>
        <w:br/>
        <w:t>　　医用耗材验收合格率100%，与预期目标一致，根据评分标准，该指标不扣分，得2分。</w:t>
        <w:br/>
        <w:t>　　血液采集合格率100%，与预期目标一致，根据评分标准，该指标不扣分，得3分。</w:t>
        <w:br/>
        <w:t>　　系统故障率3%，与预期目标一致，根据评分标准，该指标不扣分，得3分。</w:t>
        <w:br/>
        <w:t>　　合计得10分。</w:t>
        <w:br/>
        <w:t>　　（3）对于“产出时效”：</w:t>
        <w:br/>
        <w:t>　　资金支付及时率100%，与预期目标指标一致，根据评分标准，该指标不扣分，得4分。</w:t>
        <w:br/>
        <w:t>　　系统运行维护响应时间1小时，与预期目标指标一致，根据评分标准，该指标不扣分，得3分。</w:t>
        <w:br/>
        <w:t>　　系统故障修复处理时间8小时，与预期目标指标一致，根据评分标准，该指标不扣分，得3分。</w:t>
        <w:br/>
        <w:t>　　合计得10分。</w:t>
        <w:br/>
        <w:t>　　（4）对于“产出成本”：</w:t>
        <w:br/>
        <w:t>　　聘用人员经费55.08万元，与预期目标一致，根据评分标准，该指标不扣分，得2分。</w:t>
        <w:br/>
        <w:t>　　医用耗材采购成本30.85万元，与预期目标一致，根据评分标准，该指标不扣分，得1分。</w:t>
        <w:br/>
        <w:t>　　车辆经费标准0.9万元/辆，与预期目标一致，根据评分标准，该指标不扣分，得1分。</w:t>
        <w:br/>
        <w:t>　　租赁献血屋及相关费用10.3万元，与预期目标一致，根据评分标准，该指标不扣分，得1分。</w:t>
        <w:br/>
        <w:t>　　血费互助金报销金额9.97万元，与预期目标一致，根据评分标准，该指标不扣分，得1分。</w:t>
        <w:br/>
        <w:t>　　献血纪念品4.1万元，与预期目标一致，根据评分标准，该指标不扣分，得1分。</w:t>
        <w:br/>
        <w:t>　　设备购置费12.17万元，与预期目标一致，根据评分标准，该指标不扣分，得1分。</w:t>
        <w:br/>
        <w:t>　　系统维护费10.3万元，与预期目标一致，根据评分标准，该指标不扣分，得1分。</w:t>
        <w:br/>
        <w:t>　　业务运行费用43.24万元，与预期目标不一致，存在偏差：预期绩效目标43.63万元，实际完成值为43.24，偏差率为0.01% ，偏差原因：单位通信费3900元，在12月底前未成支付，故有结余资金。采取的措施：在今后的资金管理中，及时支付各类款项。根据评分标准，（43.24/43.63）*100%*1=0.991,该指标扣0.0089分，得0.991分。</w:t>
        <w:br/>
        <w:t>　　合计得9.99分。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提升社会服务能力，与预期指标一致，根据评分标准，该指标不扣分，得3分。</w:t>
        <w:br/>
        <w:t>　　保障采供血业务工作顺利开展，与预期指标一致，根据评分标准，该指标不扣分，得3分。</w:t>
        <w:br/>
        <w:t>　　对于“可持续影响指标”：</w:t>
        <w:br/>
        <w:t>　　提高无偿献血社会知晓率，与预期指标一致，根据评分标准，该指标不扣分，得4分。</w:t>
        <w:br/>
        <w:t>　　对于“经济效益指标”：</w:t>
        <w:br/>
        <w:t>　　本项目无该指标。</w:t>
        <w:br/>
        <w:t>　　对于“生态效益指标”：</w:t>
        <w:br/>
        <w:t>　　本项目无该指标。</w:t>
        <w:br/>
        <w:t>　　实施效益指标合计得10分。</w:t>
        <w:br/>
        <w:t>　　（2）满意度指标：</w:t>
        <w:br/>
        <w:t>　　对于满意度指标：受益职工满意度95%，与预期目标一致，根据评分标准，该指标不扣分，得5分。</w:t>
        <w:br/>
        <w:t>　　献血者满意度95%，与预期目标一致，根据评分标准，该指标不扣分，得5分。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采供血业务经费项目预算180万元，到位180万元，实际支出179.61万元，预算执行率为99.78%，项目绩效指标总体完成率为97.1%，偏差率为2.68%，偏差原因是没有及时的进行采购并支付资金，采取的措施积极做好采购计划，及早进行采购。</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站长于冬花亲自负责，项目负责人马瑞翔具体负责，从项目到资金，均能后很好的执行。三是加强沟通协调，我单位及时向克州卫生健康委员会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附件1：采供血业务经费项目绩效评价指标体系及评分标准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